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9076C" w14:textId="77777777" w:rsidR="00026D52" w:rsidRDefault="00026D52" w:rsidP="00F94376">
      <w:pPr>
        <w:spacing w:line="360" w:lineRule="auto"/>
        <w:jc w:val="center"/>
        <w:rPr>
          <w:rFonts w:ascii="Times New Roman" w:eastAsia="宋体" w:hAnsi="Times New Roman" w:cs="Times New Roman"/>
          <w:b/>
          <w:bCs/>
          <w:sz w:val="28"/>
          <w:szCs w:val="28"/>
        </w:rPr>
      </w:pPr>
      <w:r>
        <w:rPr>
          <w:rFonts w:ascii="Times New Roman" w:eastAsia="宋体" w:hAnsi="Times New Roman" w:cs="Times New Roman"/>
          <w:b/>
          <w:bCs/>
          <w:sz w:val="28"/>
          <w:szCs w:val="28"/>
        </w:rPr>
        <w:t>安阳中丹环保科技有限公司</w:t>
      </w:r>
    </w:p>
    <w:p w14:paraId="70345E3F" w14:textId="1CF913CB" w:rsidR="00000000" w:rsidRPr="00BC5DFD" w:rsidRDefault="00F94376" w:rsidP="00F94376">
      <w:pPr>
        <w:spacing w:line="360" w:lineRule="auto"/>
        <w:jc w:val="center"/>
        <w:rPr>
          <w:rFonts w:ascii="Times New Roman" w:eastAsia="宋体" w:hAnsi="Times New Roman" w:cs="Times New Roman"/>
          <w:b/>
          <w:bCs/>
          <w:sz w:val="28"/>
          <w:szCs w:val="28"/>
        </w:rPr>
      </w:pPr>
      <w:r w:rsidRPr="00BC5DFD">
        <w:rPr>
          <w:rFonts w:ascii="Times New Roman" w:eastAsia="宋体" w:hAnsi="Times New Roman" w:cs="Times New Roman"/>
          <w:b/>
          <w:bCs/>
          <w:sz w:val="28"/>
          <w:szCs w:val="28"/>
        </w:rPr>
        <w:t>20</w:t>
      </w:r>
      <w:r w:rsidR="00673273" w:rsidRPr="00BC5DFD">
        <w:rPr>
          <w:rFonts w:ascii="Times New Roman" w:eastAsia="宋体" w:hAnsi="Times New Roman" w:cs="Times New Roman"/>
          <w:b/>
          <w:bCs/>
          <w:sz w:val="28"/>
          <w:szCs w:val="28"/>
        </w:rPr>
        <w:t>2</w:t>
      </w:r>
      <w:r w:rsidR="00026D52">
        <w:rPr>
          <w:rFonts w:ascii="Times New Roman" w:eastAsia="宋体" w:hAnsi="Times New Roman" w:cs="Times New Roman" w:hint="eastAsia"/>
          <w:b/>
          <w:bCs/>
          <w:sz w:val="28"/>
          <w:szCs w:val="28"/>
        </w:rPr>
        <w:t>3</w:t>
      </w:r>
      <w:r w:rsidRPr="00BC5DFD">
        <w:rPr>
          <w:rFonts w:ascii="Times New Roman" w:eastAsia="宋体" w:hAnsi="Times New Roman" w:cs="Times New Roman"/>
          <w:b/>
          <w:bCs/>
          <w:sz w:val="28"/>
          <w:szCs w:val="28"/>
        </w:rPr>
        <w:t>年</w:t>
      </w:r>
      <w:r w:rsidR="00026D52">
        <w:rPr>
          <w:rFonts w:ascii="Times New Roman" w:eastAsia="宋体" w:hAnsi="Times New Roman" w:cs="Times New Roman" w:hint="eastAsia"/>
          <w:b/>
          <w:bCs/>
          <w:sz w:val="28"/>
          <w:szCs w:val="28"/>
        </w:rPr>
        <w:t>第一轮</w:t>
      </w:r>
      <w:r w:rsidRPr="00BC5DFD">
        <w:rPr>
          <w:rFonts w:ascii="Times New Roman" w:eastAsia="宋体" w:hAnsi="Times New Roman" w:cs="Times New Roman"/>
          <w:b/>
          <w:bCs/>
          <w:sz w:val="28"/>
          <w:szCs w:val="28"/>
        </w:rPr>
        <w:t>清洁生产审核结果公示</w:t>
      </w:r>
    </w:p>
    <w:p w14:paraId="07EA7774" w14:textId="1D64ECD4" w:rsidR="00026D52" w:rsidRDefault="00026D52" w:rsidP="003D5397">
      <w:pPr>
        <w:pStyle w:val="2"/>
        <w:spacing w:after="0" w:line="360" w:lineRule="auto"/>
        <w:ind w:leftChars="0" w:left="0" w:firstLineChars="200" w:firstLine="480"/>
      </w:pPr>
      <w:r>
        <w:rPr>
          <w:rFonts w:hint="eastAsia"/>
        </w:rPr>
        <w:t>（</w:t>
      </w:r>
      <w:r>
        <w:rPr>
          <w:rFonts w:hint="eastAsia"/>
        </w:rPr>
        <w:t>1</w:t>
      </w:r>
      <w:r>
        <w:rPr>
          <w:rFonts w:hint="eastAsia"/>
        </w:rPr>
        <w:t>）项目由来</w:t>
      </w:r>
    </w:p>
    <w:p w14:paraId="1450C824" w14:textId="23C2EC28" w:rsidR="00026D52" w:rsidRDefault="00026D52" w:rsidP="003D5397">
      <w:pPr>
        <w:pStyle w:val="2"/>
        <w:spacing w:after="0" w:line="360" w:lineRule="auto"/>
        <w:ind w:leftChars="0" w:left="0" w:firstLineChars="200" w:firstLine="480"/>
      </w:pPr>
      <w:r w:rsidRPr="00026D52">
        <w:rPr>
          <w:rFonts w:hint="eastAsia"/>
        </w:rPr>
        <w:t>2023</w:t>
      </w:r>
      <w:r w:rsidRPr="00026D52">
        <w:rPr>
          <w:rFonts w:hint="eastAsia"/>
        </w:rPr>
        <w:t>年</w:t>
      </w:r>
      <w:r w:rsidRPr="00026D52">
        <w:rPr>
          <w:rFonts w:hint="eastAsia"/>
        </w:rPr>
        <w:t>2</w:t>
      </w:r>
      <w:r w:rsidRPr="00026D52">
        <w:rPr>
          <w:rFonts w:hint="eastAsia"/>
        </w:rPr>
        <w:t>月</w:t>
      </w:r>
      <w:r w:rsidRPr="00026D52">
        <w:rPr>
          <w:rFonts w:hint="eastAsia"/>
        </w:rPr>
        <w:t>23</w:t>
      </w:r>
      <w:r w:rsidRPr="00026D52">
        <w:rPr>
          <w:rFonts w:hint="eastAsia"/>
        </w:rPr>
        <w:t>日，河南省生态环境厅下发《</w:t>
      </w:r>
      <w:r w:rsidRPr="00026D52">
        <w:rPr>
          <w:rFonts w:hint="eastAsia"/>
        </w:rPr>
        <w:t>2023</w:t>
      </w:r>
      <w:r w:rsidRPr="00026D52">
        <w:rPr>
          <w:rFonts w:hint="eastAsia"/>
        </w:rPr>
        <w:t>年度河南省实施清洁生产审核企业名单》，将安阳中丹环保科技有限公司列入</w:t>
      </w:r>
      <w:r w:rsidRPr="00026D52">
        <w:rPr>
          <w:rFonts w:hint="eastAsia"/>
        </w:rPr>
        <w:t>2023</w:t>
      </w:r>
      <w:r w:rsidRPr="00026D52">
        <w:rPr>
          <w:rFonts w:hint="eastAsia"/>
        </w:rPr>
        <w:t>年度强制性清洁生产审核企业名单（序号</w:t>
      </w:r>
      <w:r w:rsidRPr="00026D52">
        <w:rPr>
          <w:rFonts w:hint="eastAsia"/>
        </w:rPr>
        <w:t>121</w:t>
      </w:r>
      <w:r w:rsidRPr="00026D52">
        <w:rPr>
          <w:rFonts w:hint="eastAsia"/>
        </w:rPr>
        <w:t>），属强制性清洁生产审核企业，随后安阳中丹环保科技有限公司即安排工作，委托安阳鑫峰环境保护咨询有限公司协助开展第一轮清洁生产审核工作。</w:t>
      </w:r>
    </w:p>
    <w:p w14:paraId="480A02FC" w14:textId="572FF939" w:rsidR="00026D52" w:rsidRDefault="00026D52" w:rsidP="003D5397">
      <w:pPr>
        <w:pStyle w:val="2"/>
        <w:spacing w:after="0" w:line="360" w:lineRule="auto"/>
        <w:ind w:leftChars="0" w:left="0" w:firstLineChars="200" w:firstLine="480"/>
      </w:pPr>
      <w:r>
        <w:rPr>
          <w:rFonts w:hint="eastAsia"/>
        </w:rPr>
        <w:t>（</w:t>
      </w:r>
      <w:r>
        <w:rPr>
          <w:rFonts w:hint="eastAsia"/>
        </w:rPr>
        <w:t>2</w:t>
      </w:r>
      <w:r>
        <w:rPr>
          <w:rFonts w:hint="eastAsia"/>
        </w:rPr>
        <w:t>）审核过程</w:t>
      </w:r>
    </w:p>
    <w:p w14:paraId="1EF57461" w14:textId="77777777" w:rsidR="00026D52" w:rsidRPr="00026D52" w:rsidRDefault="00026D52" w:rsidP="00026D52">
      <w:pPr>
        <w:numPr>
          <w:ilvl w:val="0"/>
          <w:numId w:val="1"/>
        </w:numPr>
        <w:spacing w:line="360" w:lineRule="auto"/>
        <w:ind w:left="0" w:firstLineChars="200" w:firstLine="480"/>
        <w:rPr>
          <w:rFonts w:ascii="Times New Roman" w:eastAsia="宋体" w:hAnsi="Times New Roman" w:cs="Times New Roman"/>
          <w:color w:val="000000"/>
          <w:sz w:val="24"/>
          <w:szCs w:val="21"/>
        </w:rPr>
      </w:pPr>
      <w:r w:rsidRPr="00026D52">
        <w:rPr>
          <w:rFonts w:ascii="Times New Roman" w:eastAsia="宋体" w:hAnsi="Times New Roman" w:cs="Times New Roman" w:hint="eastAsia"/>
          <w:color w:val="000000"/>
          <w:sz w:val="24"/>
          <w:szCs w:val="21"/>
        </w:rPr>
        <w:t>2023</w:t>
      </w:r>
      <w:r w:rsidRPr="00026D52">
        <w:rPr>
          <w:rFonts w:ascii="Times New Roman" w:eastAsia="宋体" w:hAnsi="Times New Roman" w:cs="Times New Roman" w:hint="eastAsia"/>
          <w:color w:val="000000"/>
          <w:sz w:val="24"/>
          <w:szCs w:val="21"/>
        </w:rPr>
        <w:t>年</w:t>
      </w:r>
      <w:r w:rsidRPr="00026D52">
        <w:rPr>
          <w:rFonts w:ascii="Times New Roman" w:eastAsia="宋体" w:hAnsi="Times New Roman" w:cs="Times New Roman" w:hint="eastAsia"/>
          <w:color w:val="000000"/>
          <w:sz w:val="24"/>
          <w:szCs w:val="21"/>
        </w:rPr>
        <w:t>3</w:t>
      </w:r>
      <w:r w:rsidRPr="00026D52">
        <w:rPr>
          <w:rFonts w:ascii="Times New Roman" w:eastAsia="宋体" w:hAnsi="Times New Roman" w:cs="Times New Roman" w:hint="eastAsia"/>
          <w:color w:val="000000"/>
          <w:sz w:val="24"/>
          <w:szCs w:val="21"/>
        </w:rPr>
        <w:t>月</w:t>
      </w:r>
      <w:r w:rsidRPr="00026D52">
        <w:rPr>
          <w:rFonts w:ascii="Times New Roman" w:eastAsia="宋体" w:hAnsi="Times New Roman" w:cs="Times New Roman" w:hint="eastAsia"/>
          <w:color w:val="000000"/>
          <w:sz w:val="24"/>
          <w:szCs w:val="21"/>
        </w:rPr>
        <w:t>16</w:t>
      </w:r>
      <w:r w:rsidRPr="00026D52">
        <w:rPr>
          <w:rFonts w:ascii="Times New Roman" w:eastAsia="宋体" w:hAnsi="Times New Roman" w:cs="Times New Roman" w:hint="eastAsia"/>
          <w:color w:val="000000"/>
          <w:sz w:val="24"/>
          <w:szCs w:val="21"/>
        </w:rPr>
        <w:t>日委托安阳鑫峰环境保护咨询有限公司；</w:t>
      </w:r>
    </w:p>
    <w:p w14:paraId="497E7099" w14:textId="77777777" w:rsidR="00026D52" w:rsidRPr="00026D52" w:rsidRDefault="00026D52" w:rsidP="00026D52">
      <w:pPr>
        <w:numPr>
          <w:ilvl w:val="0"/>
          <w:numId w:val="1"/>
        </w:numPr>
        <w:spacing w:line="360" w:lineRule="auto"/>
        <w:ind w:left="0" w:firstLineChars="200" w:firstLine="480"/>
        <w:rPr>
          <w:rFonts w:ascii="Times New Roman" w:eastAsia="宋体" w:hAnsi="Times New Roman" w:cs="Times New Roman"/>
          <w:color w:val="000000"/>
          <w:sz w:val="24"/>
          <w:szCs w:val="21"/>
        </w:rPr>
      </w:pPr>
      <w:r w:rsidRPr="00026D52">
        <w:rPr>
          <w:rFonts w:ascii="Times New Roman" w:eastAsia="宋体" w:hAnsi="Times New Roman" w:cs="Times New Roman" w:hint="eastAsia"/>
          <w:color w:val="000000"/>
          <w:sz w:val="24"/>
          <w:szCs w:val="21"/>
        </w:rPr>
        <w:t>2023</w:t>
      </w:r>
      <w:r w:rsidRPr="00026D52">
        <w:rPr>
          <w:rFonts w:ascii="Times New Roman" w:eastAsia="宋体" w:hAnsi="Times New Roman" w:cs="Times New Roman" w:hint="eastAsia"/>
          <w:color w:val="000000"/>
          <w:sz w:val="24"/>
          <w:szCs w:val="21"/>
        </w:rPr>
        <w:t>年</w:t>
      </w:r>
      <w:r w:rsidRPr="00026D52">
        <w:rPr>
          <w:rFonts w:ascii="Times New Roman" w:eastAsia="宋体" w:hAnsi="Times New Roman" w:cs="Times New Roman" w:hint="eastAsia"/>
          <w:color w:val="000000"/>
          <w:sz w:val="24"/>
          <w:szCs w:val="21"/>
        </w:rPr>
        <w:t>3</w:t>
      </w:r>
      <w:r w:rsidRPr="00026D52">
        <w:rPr>
          <w:rFonts w:ascii="Times New Roman" w:eastAsia="宋体" w:hAnsi="Times New Roman" w:cs="Times New Roman" w:hint="eastAsia"/>
          <w:color w:val="000000"/>
          <w:sz w:val="24"/>
          <w:szCs w:val="21"/>
        </w:rPr>
        <w:t>月</w:t>
      </w:r>
      <w:r w:rsidRPr="00026D52">
        <w:rPr>
          <w:rFonts w:ascii="Times New Roman" w:eastAsia="宋体" w:hAnsi="Times New Roman" w:cs="Times New Roman" w:hint="eastAsia"/>
          <w:color w:val="000000"/>
          <w:sz w:val="24"/>
          <w:szCs w:val="21"/>
        </w:rPr>
        <w:t>23</w:t>
      </w:r>
      <w:r w:rsidRPr="00026D52">
        <w:rPr>
          <w:rFonts w:ascii="Times New Roman" w:eastAsia="宋体" w:hAnsi="Times New Roman" w:cs="Times New Roman" w:hint="eastAsia"/>
          <w:color w:val="000000"/>
          <w:sz w:val="24"/>
          <w:szCs w:val="21"/>
        </w:rPr>
        <w:t>日对产品及规模、主要生产工艺、污染物排放情况、风险防范措施等进行网络公示；</w:t>
      </w:r>
    </w:p>
    <w:p w14:paraId="12B282BD" w14:textId="77777777" w:rsidR="00026D52" w:rsidRPr="00026D52" w:rsidRDefault="00026D52" w:rsidP="00026D52">
      <w:pPr>
        <w:numPr>
          <w:ilvl w:val="0"/>
          <w:numId w:val="1"/>
        </w:numPr>
        <w:spacing w:line="360" w:lineRule="auto"/>
        <w:ind w:left="0" w:firstLineChars="200" w:firstLine="480"/>
        <w:rPr>
          <w:rFonts w:ascii="Times New Roman" w:eastAsia="宋体" w:hAnsi="Times New Roman" w:cs="Times New Roman"/>
          <w:color w:val="000000"/>
          <w:sz w:val="24"/>
          <w:szCs w:val="21"/>
        </w:rPr>
      </w:pPr>
      <w:r w:rsidRPr="00026D52">
        <w:rPr>
          <w:rFonts w:ascii="Times New Roman" w:eastAsia="宋体" w:hAnsi="Times New Roman" w:cs="Times New Roman" w:hint="eastAsia"/>
          <w:color w:val="000000"/>
          <w:sz w:val="24"/>
          <w:szCs w:val="21"/>
        </w:rPr>
        <w:t>2023</w:t>
      </w:r>
      <w:r w:rsidRPr="00026D52">
        <w:rPr>
          <w:rFonts w:ascii="Times New Roman" w:eastAsia="宋体" w:hAnsi="Times New Roman" w:cs="Times New Roman" w:hint="eastAsia"/>
          <w:color w:val="000000"/>
          <w:sz w:val="24"/>
          <w:szCs w:val="21"/>
        </w:rPr>
        <w:t>年</w:t>
      </w:r>
      <w:r w:rsidRPr="00026D52">
        <w:rPr>
          <w:rFonts w:ascii="Times New Roman" w:eastAsia="宋体" w:hAnsi="Times New Roman" w:cs="Times New Roman" w:hint="eastAsia"/>
          <w:color w:val="000000"/>
          <w:sz w:val="24"/>
          <w:szCs w:val="21"/>
        </w:rPr>
        <w:t>6</w:t>
      </w:r>
      <w:r w:rsidRPr="00026D52">
        <w:rPr>
          <w:rFonts w:ascii="Times New Roman" w:eastAsia="宋体" w:hAnsi="Times New Roman" w:cs="Times New Roman" w:hint="eastAsia"/>
          <w:color w:val="000000"/>
          <w:sz w:val="24"/>
          <w:szCs w:val="21"/>
        </w:rPr>
        <w:t>月</w:t>
      </w:r>
      <w:r w:rsidRPr="00026D52">
        <w:rPr>
          <w:rFonts w:ascii="Times New Roman" w:eastAsia="宋体" w:hAnsi="Times New Roman" w:cs="Times New Roman" w:hint="eastAsia"/>
          <w:color w:val="000000"/>
          <w:sz w:val="24"/>
          <w:szCs w:val="21"/>
        </w:rPr>
        <w:t>14</w:t>
      </w:r>
      <w:r w:rsidRPr="00026D52">
        <w:rPr>
          <w:rFonts w:ascii="Times New Roman" w:eastAsia="宋体" w:hAnsi="Times New Roman" w:cs="Times New Roman" w:hint="eastAsia"/>
          <w:color w:val="000000"/>
          <w:sz w:val="24"/>
          <w:szCs w:val="21"/>
        </w:rPr>
        <w:t>日进行清洁生产培训；</w:t>
      </w:r>
    </w:p>
    <w:p w14:paraId="654E4860" w14:textId="77777777" w:rsidR="00026D52" w:rsidRPr="00026D52" w:rsidRDefault="00026D52" w:rsidP="00026D52">
      <w:pPr>
        <w:numPr>
          <w:ilvl w:val="0"/>
          <w:numId w:val="1"/>
        </w:numPr>
        <w:spacing w:line="360" w:lineRule="auto"/>
        <w:ind w:left="0" w:firstLineChars="200" w:firstLine="480"/>
        <w:rPr>
          <w:rFonts w:ascii="Times New Roman" w:eastAsia="宋体" w:hAnsi="Times New Roman" w:cs="Times New Roman"/>
          <w:color w:val="000000"/>
          <w:sz w:val="24"/>
          <w:szCs w:val="21"/>
        </w:rPr>
      </w:pPr>
      <w:r w:rsidRPr="00026D52">
        <w:rPr>
          <w:rFonts w:ascii="Times New Roman" w:eastAsia="宋体" w:hAnsi="Times New Roman" w:cs="Times New Roman" w:hint="eastAsia"/>
          <w:color w:val="000000"/>
          <w:sz w:val="24"/>
          <w:szCs w:val="21"/>
        </w:rPr>
        <w:t>2023</w:t>
      </w:r>
      <w:r w:rsidRPr="00026D52">
        <w:rPr>
          <w:rFonts w:ascii="Times New Roman" w:eastAsia="宋体" w:hAnsi="Times New Roman" w:cs="Times New Roman" w:hint="eastAsia"/>
          <w:color w:val="000000"/>
          <w:sz w:val="24"/>
          <w:szCs w:val="21"/>
        </w:rPr>
        <w:t>年</w:t>
      </w:r>
      <w:r w:rsidRPr="00026D52">
        <w:rPr>
          <w:rFonts w:ascii="Times New Roman" w:eastAsia="宋体" w:hAnsi="Times New Roman" w:cs="Times New Roman" w:hint="eastAsia"/>
          <w:color w:val="000000"/>
          <w:sz w:val="24"/>
          <w:szCs w:val="21"/>
        </w:rPr>
        <w:t>4</w:t>
      </w:r>
      <w:r w:rsidRPr="00026D52">
        <w:rPr>
          <w:rFonts w:ascii="Times New Roman" w:eastAsia="宋体" w:hAnsi="Times New Roman" w:cs="Times New Roman" w:hint="eastAsia"/>
          <w:color w:val="000000"/>
          <w:sz w:val="24"/>
          <w:szCs w:val="21"/>
        </w:rPr>
        <w:t>月、</w:t>
      </w:r>
      <w:r w:rsidRPr="00026D52">
        <w:rPr>
          <w:rFonts w:ascii="Times New Roman" w:eastAsia="宋体" w:hAnsi="Times New Roman" w:cs="Times New Roman" w:hint="eastAsia"/>
          <w:color w:val="000000"/>
          <w:sz w:val="24"/>
          <w:szCs w:val="21"/>
        </w:rPr>
        <w:t>5</w:t>
      </w:r>
      <w:r w:rsidRPr="00026D52">
        <w:rPr>
          <w:rFonts w:ascii="Times New Roman" w:eastAsia="宋体" w:hAnsi="Times New Roman" w:cs="Times New Roman" w:hint="eastAsia"/>
          <w:color w:val="000000"/>
          <w:sz w:val="24"/>
          <w:szCs w:val="21"/>
        </w:rPr>
        <w:t>月、</w:t>
      </w:r>
      <w:r w:rsidRPr="00026D52">
        <w:rPr>
          <w:rFonts w:ascii="Times New Roman" w:eastAsia="宋体" w:hAnsi="Times New Roman" w:cs="Times New Roman" w:hint="eastAsia"/>
          <w:color w:val="000000"/>
          <w:sz w:val="24"/>
          <w:szCs w:val="21"/>
        </w:rPr>
        <w:t>6</w:t>
      </w:r>
      <w:r w:rsidRPr="00026D52">
        <w:rPr>
          <w:rFonts w:ascii="Times New Roman" w:eastAsia="宋体" w:hAnsi="Times New Roman" w:cs="Times New Roman" w:hint="eastAsia"/>
          <w:color w:val="000000"/>
          <w:sz w:val="24"/>
          <w:szCs w:val="21"/>
        </w:rPr>
        <w:t>月、</w:t>
      </w:r>
      <w:r w:rsidRPr="00026D52">
        <w:rPr>
          <w:rFonts w:ascii="Times New Roman" w:eastAsia="宋体" w:hAnsi="Times New Roman" w:cs="Times New Roman" w:hint="eastAsia"/>
          <w:color w:val="000000"/>
          <w:sz w:val="24"/>
          <w:szCs w:val="21"/>
        </w:rPr>
        <w:t>7</w:t>
      </w:r>
      <w:r w:rsidRPr="00026D52">
        <w:rPr>
          <w:rFonts w:ascii="Times New Roman" w:eastAsia="宋体" w:hAnsi="Times New Roman" w:cs="Times New Roman" w:hint="eastAsia"/>
          <w:color w:val="000000"/>
          <w:sz w:val="24"/>
          <w:szCs w:val="21"/>
        </w:rPr>
        <w:t>月进行现场踏勘、现场审核等工作；</w:t>
      </w:r>
    </w:p>
    <w:p w14:paraId="073B822A" w14:textId="77777777" w:rsidR="00026D52" w:rsidRPr="00026D52" w:rsidRDefault="00026D52" w:rsidP="00026D52">
      <w:pPr>
        <w:numPr>
          <w:ilvl w:val="0"/>
          <w:numId w:val="1"/>
        </w:numPr>
        <w:spacing w:line="360" w:lineRule="auto"/>
        <w:ind w:left="0" w:firstLineChars="200" w:firstLine="480"/>
        <w:rPr>
          <w:rFonts w:ascii="Times New Roman" w:eastAsia="宋体" w:hAnsi="Times New Roman" w:cs="Times New Roman"/>
          <w:color w:val="000000"/>
          <w:sz w:val="24"/>
          <w:szCs w:val="21"/>
        </w:rPr>
      </w:pPr>
      <w:r w:rsidRPr="00026D52">
        <w:rPr>
          <w:rFonts w:ascii="Times New Roman" w:eastAsia="宋体" w:hAnsi="Times New Roman" w:cs="Times New Roman" w:hint="eastAsia"/>
          <w:color w:val="000000"/>
          <w:sz w:val="24"/>
          <w:szCs w:val="21"/>
        </w:rPr>
        <w:t>2023</w:t>
      </w:r>
      <w:r w:rsidRPr="00026D52">
        <w:rPr>
          <w:rFonts w:ascii="Times New Roman" w:eastAsia="宋体" w:hAnsi="Times New Roman" w:cs="Times New Roman" w:hint="eastAsia"/>
          <w:color w:val="000000"/>
          <w:sz w:val="24"/>
          <w:szCs w:val="21"/>
        </w:rPr>
        <w:t>年</w:t>
      </w:r>
      <w:r w:rsidRPr="00026D52">
        <w:rPr>
          <w:rFonts w:ascii="Times New Roman" w:eastAsia="宋体" w:hAnsi="Times New Roman" w:cs="Times New Roman" w:hint="eastAsia"/>
          <w:color w:val="000000"/>
          <w:sz w:val="24"/>
          <w:szCs w:val="21"/>
        </w:rPr>
        <w:t>9</w:t>
      </w:r>
      <w:r w:rsidRPr="00026D52">
        <w:rPr>
          <w:rFonts w:ascii="Times New Roman" w:eastAsia="宋体" w:hAnsi="Times New Roman" w:cs="Times New Roman" w:hint="eastAsia"/>
          <w:color w:val="000000"/>
          <w:sz w:val="24"/>
          <w:szCs w:val="21"/>
        </w:rPr>
        <w:t>月</w:t>
      </w:r>
      <w:r w:rsidRPr="00026D52">
        <w:rPr>
          <w:rFonts w:ascii="Times New Roman" w:eastAsia="宋体" w:hAnsi="Times New Roman" w:cs="Times New Roman" w:hint="eastAsia"/>
          <w:color w:val="000000"/>
          <w:sz w:val="24"/>
          <w:szCs w:val="21"/>
        </w:rPr>
        <w:t>14</w:t>
      </w:r>
      <w:r w:rsidRPr="00026D52">
        <w:rPr>
          <w:rFonts w:ascii="Times New Roman" w:eastAsia="宋体" w:hAnsi="Times New Roman" w:cs="Times New Roman" w:hint="eastAsia"/>
          <w:color w:val="000000"/>
          <w:sz w:val="24"/>
          <w:szCs w:val="21"/>
        </w:rPr>
        <w:t>日完成清洁生产审核中期评估；</w:t>
      </w:r>
    </w:p>
    <w:p w14:paraId="10FD3F55" w14:textId="77777777" w:rsidR="00026D52" w:rsidRPr="00026D52" w:rsidRDefault="00026D52" w:rsidP="00026D52">
      <w:pPr>
        <w:numPr>
          <w:ilvl w:val="0"/>
          <w:numId w:val="1"/>
        </w:numPr>
        <w:spacing w:line="360" w:lineRule="auto"/>
        <w:ind w:left="0" w:firstLineChars="200" w:firstLine="480"/>
        <w:rPr>
          <w:rFonts w:ascii="Times New Roman" w:eastAsia="宋体" w:hAnsi="Times New Roman" w:cs="Times New Roman"/>
          <w:color w:val="000000"/>
          <w:sz w:val="24"/>
          <w:szCs w:val="21"/>
        </w:rPr>
      </w:pPr>
      <w:r w:rsidRPr="00026D52">
        <w:rPr>
          <w:rFonts w:ascii="Times New Roman" w:eastAsia="宋体" w:hAnsi="Times New Roman" w:cs="Times New Roman" w:hint="eastAsia"/>
          <w:color w:val="000000"/>
          <w:sz w:val="24"/>
          <w:szCs w:val="21"/>
        </w:rPr>
        <w:t>2024</w:t>
      </w:r>
      <w:r w:rsidRPr="00026D52">
        <w:rPr>
          <w:rFonts w:ascii="Times New Roman" w:eastAsia="宋体" w:hAnsi="Times New Roman" w:cs="Times New Roman" w:hint="eastAsia"/>
          <w:color w:val="000000"/>
          <w:sz w:val="24"/>
          <w:szCs w:val="21"/>
        </w:rPr>
        <w:t>年</w:t>
      </w:r>
      <w:r w:rsidRPr="00026D52">
        <w:rPr>
          <w:rFonts w:ascii="Times New Roman" w:eastAsia="宋体" w:hAnsi="Times New Roman" w:cs="Times New Roman" w:hint="eastAsia"/>
          <w:color w:val="000000"/>
          <w:sz w:val="24"/>
          <w:szCs w:val="21"/>
        </w:rPr>
        <w:t>9</w:t>
      </w:r>
      <w:r w:rsidRPr="00026D52">
        <w:rPr>
          <w:rFonts w:ascii="Times New Roman" w:eastAsia="宋体" w:hAnsi="Times New Roman" w:cs="Times New Roman" w:hint="eastAsia"/>
          <w:color w:val="000000"/>
          <w:sz w:val="24"/>
          <w:szCs w:val="21"/>
        </w:rPr>
        <w:t>月</w:t>
      </w:r>
      <w:r w:rsidRPr="00026D52">
        <w:rPr>
          <w:rFonts w:ascii="Times New Roman" w:eastAsia="宋体" w:hAnsi="Times New Roman" w:cs="Times New Roman" w:hint="eastAsia"/>
          <w:color w:val="000000"/>
          <w:sz w:val="24"/>
          <w:szCs w:val="21"/>
        </w:rPr>
        <w:t>23</w:t>
      </w:r>
      <w:r w:rsidRPr="00026D52">
        <w:rPr>
          <w:rFonts w:ascii="Times New Roman" w:eastAsia="宋体" w:hAnsi="Times New Roman" w:cs="Times New Roman" w:hint="eastAsia"/>
          <w:color w:val="000000"/>
          <w:sz w:val="24"/>
          <w:szCs w:val="21"/>
        </w:rPr>
        <w:t>日完成中高费方案的调试；</w:t>
      </w:r>
    </w:p>
    <w:p w14:paraId="5E734A96" w14:textId="77777777" w:rsidR="00026D52" w:rsidRPr="00026D52" w:rsidRDefault="00026D52" w:rsidP="00026D52">
      <w:pPr>
        <w:numPr>
          <w:ilvl w:val="0"/>
          <w:numId w:val="1"/>
        </w:numPr>
        <w:spacing w:line="360" w:lineRule="auto"/>
        <w:ind w:left="0" w:firstLineChars="200" w:firstLine="480"/>
        <w:rPr>
          <w:rFonts w:ascii="Times New Roman" w:eastAsia="宋体" w:hAnsi="Times New Roman" w:cs="Times New Roman"/>
          <w:color w:val="000000"/>
          <w:sz w:val="24"/>
          <w:szCs w:val="21"/>
        </w:rPr>
      </w:pPr>
      <w:r w:rsidRPr="00026D52">
        <w:rPr>
          <w:rFonts w:ascii="Times New Roman" w:eastAsia="宋体" w:hAnsi="Times New Roman" w:cs="Times New Roman" w:hint="eastAsia"/>
          <w:color w:val="000000"/>
          <w:sz w:val="24"/>
          <w:szCs w:val="21"/>
        </w:rPr>
        <w:t>2024</w:t>
      </w:r>
      <w:r w:rsidRPr="00026D52">
        <w:rPr>
          <w:rFonts w:ascii="Times New Roman" w:eastAsia="宋体" w:hAnsi="Times New Roman" w:cs="Times New Roman" w:hint="eastAsia"/>
          <w:color w:val="000000"/>
          <w:sz w:val="24"/>
          <w:szCs w:val="21"/>
        </w:rPr>
        <w:t>年</w:t>
      </w:r>
      <w:r w:rsidRPr="00026D52">
        <w:rPr>
          <w:rFonts w:ascii="Times New Roman" w:eastAsia="宋体" w:hAnsi="Times New Roman" w:cs="Times New Roman" w:hint="eastAsia"/>
          <w:color w:val="000000"/>
          <w:sz w:val="24"/>
          <w:szCs w:val="21"/>
        </w:rPr>
        <w:t>10</w:t>
      </w:r>
      <w:r w:rsidRPr="00026D52">
        <w:rPr>
          <w:rFonts w:ascii="Times New Roman" w:eastAsia="宋体" w:hAnsi="Times New Roman" w:cs="Times New Roman" w:hint="eastAsia"/>
          <w:color w:val="000000"/>
          <w:sz w:val="24"/>
          <w:szCs w:val="21"/>
        </w:rPr>
        <w:t>月</w:t>
      </w:r>
      <w:r w:rsidRPr="00026D52">
        <w:rPr>
          <w:rFonts w:ascii="Times New Roman" w:eastAsia="宋体" w:hAnsi="Times New Roman" w:cs="Times New Roman" w:hint="eastAsia"/>
          <w:color w:val="000000"/>
          <w:sz w:val="24"/>
          <w:szCs w:val="21"/>
        </w:rPr>
        <w:t>18</w:t>
      </w:r>
      <w:r w:rsidRPr="00026D52">
        <w:rPr>
          <w:rFonts w:ascii="Times New Roman" w:eastAsia="宋体" w:hAnsi="Times New Roman" w:cs="Times New Roman" w:hint="eastAsia"/>
          <w:color w:val="000000"/>
          <w:sz w:val="24"/>
          <w:szCs w:val="21"/>
        </w:rPr>
        <w:t>日形成清洁生产审核验收报告。</w:t>
      </w:r>
    </w:p>
    <w:p w14:paraId="4FDC1C3D" w14:textId="41C45751" w:rsidR="00026D52" w:rsidRPr="00026D52" w:rsidRDefault="00026D52" w:rsidP="00026D52">
      <w:pPr>
        <w:pStyle w:val="2"/>
        <w:spacing w:after="0" w:line="360" w:lineRule="auto"/>
        <w:ind w:leftChars="0" w:left="0" w:firstLineChars="200" w:firstLine="480"/>
        <w:rPr>
          <w:rFonts w:hint="eastAsia"/>
          <w:lang w:val="en-US"/>
        </w:rPr>
      </w:pPr>
      <w:r>
        <w:rPr>
          <w:rFonts w:hint="eastAsia"/>
          <w:lang w:val="en-US"/>
        </w:rPr>
        <w:t>（</w:t>
      </w:r>
      <w:r>
        <w:rPr>
          <w:rFonts w:hint="eastAsia"/>
          <w:lang w:val="en-US"/>
        </w:rPr>
        <w:t>3</w:t>
      </w:r>
      <w:r>
        <w:rPr>
          <w:rFonts w:hint="eastAsia"/>
          <w:lang w:val="en-US"/>
        </w:rPr>
        <w:t>）</w:t>
      </w:r>
      <w:r w:rsidRPr="00026D52">
        <w:rPr>
          <w:rFonts w:hint="eastAsia"/>
          <w:lang w:val="en-US"/>
        </w:rPr>
        <w:t>审核前后污染物达标情况</w:t>
      </w:r>
    </w:p>
    <w:p w14:paraId="0DBFB1C3" w14:textId="69BBEB89" w:rsidR="00026D52" w:rsidRPr="00026D52" w:rsidRDefault="00026D52" w:rsidP="00026D52">
      <w:pPr>
        <w:pStyle w:val="2"/>
        <w:spacing w:after="0" w:line="360" w:lineRule="auto"/>
        <w:ind w:leftChars="0" w:left="0" w:firstLineChars="200" w:firstLine="480"/>
        <w:rPr>
          <w:lang w:val="en-US"/>
        </w:rPr>
      </w:pPr>
      <w:r w:rsidRPr="00026D52">
        <w:rPr>
          <w:rFonts w:hint="eastAsia"/>
          <w:lang w:val="en-US"/>
        </w:rPr>
        <w:t>经</w:t>
      </w:r>
      <w:r>
        <w:rPr>
          <w:rFonts w:hint="eastAsia"/>
          <w:lang w:val="en-US"/>
        </w:rPr>
        <w:t>清洁生产报告</w:t>
      </w:r>
      <w:r w:rsidRPr="00026D52">
        <w:rPr>
          <w:rFonts w:hint="eastAsia"/>
          <w:lang w:val="en-US"/>
        </w:rPr>
        <w:t>分析审核前后</w:t>
      </w:r>
      <w:r w:rsidRPr="00026D52">
        <w:rPr>
          <w:rFonts w:hint="eastAsia"/>
          <w:lang w:val="en-US"/>
        </w:rPr>
        <w:t>DA001</w:t>
      </w:r>
      <w:r w:rsidRPr="00026D52">
        <w:rPr>
          <w:rFonts w:hint="eastAsia"/>
          <w:lang w:val="en-US"/>
        </w:rPr>
        <w:t>、</w:t>
      </w:r>
      <w:r w:rsidRPr="00026D52">
        <w:rPr>
          <w:rFonts w:hint="eastAsia"/>
          <w:lang w:val="en-US"/>
        </w:rPr>
        <w:t>DA002</w:t>
      </w:r>
      <w:r w:rsidRPr="00026D52">
        <w:rPr>
          <w:rFonts w:hint="eastAsia"/>
          <w:lang w:val="en-US"/>
        </w:rPr>
        <w:t>、</w:t>
      </w:r>
      <w:r w:rsidRPr="00026D52">
        <w:rPr>
          <w:rFonts w:hint="eastAsia"/>
          <w:lang w:val="en-US"/>
        </w:rPr>
        <w:t>DA003</w:t>
      </w:r>
      <w:r w:rsidRPr="00026D52">
        <w:rPr>
          <w:rFonts w:hint="eastAsia"/>
          <w:lang w:val="en-US"/>
        </w:rPr>
        <w:t>和厂界无组织废气均可满足《水泥工业大气污染物排放标准》（</w:t>
      </w:r>
      <w:r w:rsidRPr="00026D52">
        <w:rPr>
          <w:rFonts w:hint="eastAsia"/>
          <w:lang w:val="en-US"/>
        </w:rPr>
        <w:t>DB41/1953-2020</w:t>
      </w:r>
      <w:r w:rsidRPr="00026D52">
        <w:rPr>
          <w:rFonts w:hint="eastAsia"/>
          <w:lang w:val="en-US"/>
        </w:rPr>
        <w:t>）、《关于全省开展工业企业挥发性有机物专项治理工作中排放建议值的通知》（豫环攻坚办</w:t>
      </w:r>
      <w:r w:rsidRPr="00026D52">
        <w:rPr>
          <w:rFonts w:hint="eastAsia"/>
          <w:lang w:val="en-US"/>
        </w:rPr>
        <w:t xml:space="preserve">[2017]162 </w:t>
      </w:r>
      <w:r w:rsidRPr="00026D52">
        <w:rPr>
          <w:rFonts w:hint="eastAsia"/>
          <w:lang w:val="en-US"/>
        </w:rPr>
        <w:t>号）和《恶臭污染物排放标准》（</w:t>
      </w:r>
      <w:r w:rsidRPr="00026D52">
        <w:rPr>
          <w:rFonts w:hint="eastAsia"/>
          <w:lang w:val="en-US"/>
        </w:rPr>
        <w:t>GB14554-1993</w:t>
      </w:r>
      <w:r w:rsidRPr="00026D52">
        <w:rPr>
          <w:rFonts w:hint="eastAsia"/>
          <w:lang w:val="en-US"/>
        </w:rPr>
        <w:t>）等相关标准。</w:t>
      </w:r>
    </w:p>
    <w:p w14:paraId="13A45D6D" w14:textId="67B0D957" w:rsidR="00026D52" w:rsidRDefault="00CC52C9" w:rsidP="003D5397">
      <w:pPr>
        <w:pStyle w:val="2"/>
        <w:spacing w:after="0" w:line="360" w:lineRule="auto"/>
        <w:ind w:leftChars="0" w:left="0" w:firstLineChars="200" w:firstLine="480"/>
      </w:pPr>
      <w:r>
        <w:rPr>
          <w:rFonts w:hint="eastAsia"/>
        </w:rPr>
        <w:t>（</w:t>
      </w:r>
      <w:r>
        <w:rPr>
          <w:rFonts w:hint="eastAsia"/>
        </w:rPr>
        <w:t>4</w:t>
      </w:r>
      <w:r>
        <w:rPr>
          <w:rFonts w:hint="eastAsia"/>
        </w:rPr>
        <w:t>）审核后成效</w:t>
      </w:r>
    </w:p>
    <w:p w14:paraId="65DB02CA" w14:textId="53291713" w:rsidR="00CC52C9" w:rsidRPr="004638D3" w:rsidRDefault="00CC52C9" w:rsidP="00CC52C9">
      <w:pPr>
        <w:pStyle w:val="ab"/>
        <w:spacing w:before="120"/>
        <w:rPr>
          <w:rFonts w:cs="Times New Roman"/>
        </w:rPr>
      </w:pPr>
      <w:r>
        <w:rPr>
          <w:rFonts w:cs="Times New Roman" w:hint="eastAsia"/>
        </w:rPr>
        <w:t>表</w:t>
      </w:r>
      <w:r>
        <w:rPr>
          <w:rFonts w:cs="Times New Roman" w:hint="eastAsia"/>
        </w:rPr>
        <w:t>1</w:t>
      </w:r>
      <w:r>
        <w:rPr>
          <w:rFonts w:cs="Times New Roman" w:hint="eastAsia"/>
        </w:rPr>
        <w:t xml:space="preserve">  </w:t>
      </w:r>
      <w:r w:rsidRPr="004638D3">
        <w:rPr>
          <w:rFonts w:cs="Times New Roman"/>
        </w:rPr>
        <w:t>本轮清洁生产方案环境效益汇总表</w:t>
      </w:r>
    </w:p>
    <w:tbl>
      <w:tblPr>
        <w:tblStyle w:val="P1NormalTable"/>
        <w:tblW w:w="5000" w:type="pct"/>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27"/>
        <w:gridCol w:w="1267"/>
        <w:gridCol w:w="907"/>
        <w:gridCol w:w="1192"/>
        <w:gridCol w:w="1192"/>
        <w:gridCol w:w="907"/>
        <w:gridCol w:w="1192"/>
        <w:gridCol w:w="1192"/>
      </w:tblGrid>
      <w:tr w:rsidR="00CC52C9" w:rsidRPr="00F9312A" w14:paraId="1988E3BE" w14:textId="77777777" w:rsidTr="009C2412">
        <w:trPr>
          <w:cantSplit/>
          <w:trHeight w:val="447"/>
        </w:trPr>
        <w:tc>
          <w:tcPr>
            <w:tcW w:w="251" w:type="pct"/>
            <w:vMerge w:val="restart"/>
            <w:shd w:val="clear" w:color="auto" w:fill="auto"/>
            <w:vAlign w:val="center"/>
          </w:tcPr>
          <w:p w14:paraId="1E06F21A" w14:textId="77777777" w:rsidR="00CC52C9" w:rsidRPr="00F9312A" w:rsidRDefault="00CC52C9" w:rsidP="009C2412">
            <w:pPr>
              <w:pStyle w:val="P1D"/>
              <w:rPr>
                <w:sz w:val="21"/>
                <w:szCs w:val="21"/>
              </w:rPr>
            </w:pPr>
            <w:r w:rsidRPr="00F9312A">
              <w:rPr>
                <w:sz w:val="21"/>
                <w:szCs w:val="21"/>
              </w:rPr>
              <w:t>序号</w:t>
            </w:r>
          </w:p>
        </w:tc>
        <w:tc>
          <w:tcPr>
            <w:tcW w:w="888" w:type="pct"/>
            <w:vMerge w:val="restart"/>
            <w:shd w:val="clear" w:color="auto" w:fill="auto"/>
            <w:vAlign w:val="center"/>
          </w:tcPr>
          <w:p w14:paraId="0B828672" w14:textId="77777777" w:rsidR="00CC52C9" w:rsidRPr="00F9312A" w:rsidRDefault="00CC52C9" w:rsidP="009C2412">
            <w:pPr>
              <w:pStyle w:val="P1D"/>
              <w:rPr>
                <w:sz w:val="21"/>
                <w:szCs w:val="21"/>
              </w:rPr>
            </w:pPr>
            <w:r w:rsidRPr="00F9312A">
              <w:rPr>
                <w:sz w:val="21"/>
                <w:szCs w:val="21"/>
              </w:rPr>
              <w:t>项目</w:t>
            </w:r>
          </w:p>
        </w:tc>
        <w:tc>
          <w:tcPr>
            <w:tcW w:w="1931" w:type="pct"/>
            <w:gridSpan w:val="3"/>
            <w:shd w:val="clear" w:color="auto" w:fill="auto"/>
            <w:noWrap/>
            <w:vAlign w:val="center"/>
          </w:tcPr>
          <w:p w14:paraId="296C8354" w14:textId="77777777" w:rsidR="00CC52C9" w:rsidRPr="00F9312A" w:rsidRDefault="00CC52C9" w:rsidP="009C2412">
            <w:pPr>
              <w:pStyle w:val="P1D"/>
              <w:rPr>
                <w:sz w:val="21"/>
                <w:szCs w:val="21"/>
              </w:rPr>
            </w:pPr>
            <w:r w:rsidRPr="00F9312A">
              <w:rPr>
                <w:sz w:val="21"/>
                <w:szCs w:val="21"/>
              </w:rPr>
              <w:t>审核期间环境效益</w:t>
            </w:r>
            <w:r>
              <w:rPr>
                <w:rFonts w:hint="eastAsia"/>
                <w:sz w:val="21"/>
                <w:szCs w:val="21"/>
              </w:rPr>
              <w:t>（月）</w:t>
            </w:r>
          </w:p>
        </w:tc>
        <w:tc>
          <w:tcPr>
            <w:tcW w:w="1931" w:type="pct"/>
            <w:gridSpan w:val="3"/>
            <w:shd w:val="clear" w:color="auto" w:fill="auto"/>
            <w:noWrap/>
            <w:vAlign w:val="center"/>
          </w:tcPr>
          <w:p w14:paraId="42F70508" w14:textId="77777777" w:rsidR="00CC52C9" w:rsidRPr="00F9312A" w:rsidRDefault="00CC52C9" w:rsidP="009C2412">
            <w:pPr>
              <w:pStyle w:val="P1D"/>
              <w:rPr>
                <w:sz w:val="21"/>
                <w:szCs w:val="21"/>
              </w:rPr>
            </w:pPr>
            <w:r w:rsidRPr="00F9312A">
              <w:rPr>
                <w:sz w:val="21"/>
                <w:szCs w:val="21"/>
              </w:rPr>
              <w:t>折合年度环境效益</w:t>
            </w:r>
          </w:p>
        </w:tc>
      </w:tr>
      <w:tr w:rsidR="00CC52C9" w:rsidRPr="00F9312A" w14:paraId="7BC0E8F8" w14:textId="77777777" w:rsidTr="009C2412">
        <w:trPr>
          <w:trHeight w:val="406"/>
        </w:trPr>
        <w:tc>
          <w:tcPr>
            <w:tcW w:w="251" w:type="pct"/>
            <w:vMerge/>
            <w:shd w:val="clear" w:color="auto" w:fill="auto"/>
            <w:vAlign w:val="center"/>
          </w:tcPr>
          <w:p w14:paraId="3395AFB7" w14:textId="77777777" w:rsidR="00CC52C9" w:rsidRPr="00F9312A" w:rsidRDefault="00CC52C9" w:rsidP="009C2412">
            <w:pPr>
              <w:pStyle w:val="P1D"/>
              <w:rPr>
                <w:sz w:val="21"/>
                <w:szCs w:val="21"/>
              </w:rPr>
            </w:pPr>
          </w:p>
        </w:tc>
        <w:tc>
          <w:tcPr>
            <w:tcW w:w="888" w:type="pct"/>
            <w:vMerge/>
            <w:shd w:val="clear" w:color="auto" w:fill="auto"/>
            <w:vAlign w:val="center"/>
          </w:tcPr>
          <w:p w14:paraId="1082C218" w14:textId="77777777" w:rsidR="00CC52C9" w:rsidRPr="00F9312A" w:rsidRDefault="00CC52C9" w:rsidP="009C2412">
            <w:pPr>
              <w:pStyle w:val="P1D"/>
              <w:rPr>
                <w:sz w:val="21"/>
                <w:szCs w:val="21"/>
              </w:rPr>
            </w:pPr>
          </w:p>
        </w:tc>
        <w:tc>
          <w:tcPr>
            <w:tcW w:w="532" w:type="pct"/>
            <w:shd w:val="clear" w:color="auto" w:fill="auto"/>
            <w:noWrap/>
            <w:vAlign w:val="center"/>
          </w:tcPr>
          <w:p w14:paraId="035CD88E" w14:textId="77777777" w:rsidR="00CC52C9" w:rsidRPr="00F9312A" w:rsidRDefault="00CC52C9" w:rsidP="009C2412">
            <w:pPr>
              <w:pStyle w:val="P1D"/>
              <w:rPr>
                <w:sz w:val="21"/>
                <w:szCs w:val="21"/>
              </w:rPr>
            </w:pPr>
            <w:r w:rsidRPr="00F9312A">
              <w:rPr>
                <w:sz w:val="21"/>
                <w:szCs w:val="21"/>
              </w:rPr>
              <w:t>无</w:t>
            </w:r>
            <w:r w:rsidRPr="00F9312A">
              <w:rPr>
                <w:sz w:val="21"/>
                <w:szCs w:val="21"/>
              </w:rPr>
              <w:t>/</w:t>
            </w:r>
            <w:r w:rsidRPr="00F9312A">
              <w:rPr>
                <w:sz w:val="21"/>
                <w:szCs w:val="21"/>
              </w:rPr>
              <w:t>低费</w:t>
            </w:r>
          </w:p>
        </w:tc>
        <w:tc>
          <w:tcPr>
            <w:tcW w:w="699" w:type="pct"/>
            <w:shd w:val="clear" w:color="auto" w:fill="auto"/>
            <w:noWrap/>
            <w:vAlign w:val="center"/>
          </w:tcPr>
          <w:p w14:paraId="1BEC7E27" w14:textId="77777777" w:rsidR="00CC52C9" w:rsidRPr="00F9312A" w:rsidRDefault="00CC52C9" w:rsidP="009C2412">
            <w:pPr>
              <w:pStyle w:val="P1D"/>
              <w:rPr>
                <w:sz w:val="21"/>
                <w:szCs w:val="21"/>
              </w:rPr>
            </w:pPr>
            <w:r w:rsidRPr="00F9312A">
              <w:rPr>
                <w:sz w:val="21"/>
                <w:szCs w:val="21"/>
              </w:rPr>
              <w:t>中</w:t>
            </w:r>
            <w:r w:rsidRPr="00F9312A">
              <w:rPr>
                <w:sz w:val="21"/>
                <w:szCs w:val="21"/>
              </w:rPr>
              <w:t>/</w:t>
            </w:r>
            <w:r w:rsidRPr="00F9312A">
              <w:rPr>
                <w:sz w:val="21"/>
                <w:szCs w:val="21"/>
              </w:rPr>
              <w:t>高费</w:t>
            </w:r>
          </w:p>
        </w:tc>
        <w:tc>
          <w:tcPr>
            <w:tcW w:w="699" w:type="pct"/>
            <w:shd w:val="clear" w:color="auto" w:fill="auto"/>
            <w:noWrap/>
            <w:vAlign w:val="center"/>
          </w:tcPr>
          <w:p w14:paraId="5AB06B58" w14:textId="77777777" w:rsidR="00CC52C9" w:rsidRPr="00F9312A" w:rsidRDefault="00CC52C9" w:rsidP="009C2412">
            <w:pPr>
              <w:pStyle w:val="P1D"/>
              <w:rPr>
                <w:sz w:val="21"/>
                <w:szCs w:val="21"/>
              </w:rPr>
            </w:pPr>
            <w:r w:rsidRPr="00F9312A">
              <w:rPr>
                <w:sz w:val="21"/>
                <w:szCs w:val="21"/>
              </w:rPr>
              <w:t>合计</w:t>
            </w:r>
          </w:p>
        </w:tc>
        <w:tc>
          <w:tcPr>
            <w:tcW w:w="532" w:type="pct"/>
            <w:shd w:val="clear" w:color="auto" w:fill="auto"/>
            <w:noWrap/>
            <w:vAlign w:val="center"/>
          </w:tcPr>
          <w:p w14:paraId="3D12EC41" w14:textId="77777777" w:rsidR="00CC52C9" w:rsidRPr="00F9312A" w:rsidRDefault="00CC52C9" w:rsidP="009C2412">
            <w:pPr>
              <w:pStyle w:val="P1D"/>
              <w:rPr>
                <w:sz w:val="21"/>
                <w:szCs w:val="21"/>
              </w:rPr>
            </w:pPr>
            <w:r w:rsidRPr="00F9312A">
              <w:rPr>
                <w:sz w:val="21"/>
                <w:szCs w:val="21"/>
              </w:rPr>
              <w:t>无</w:t>
            </w:r>
            <w:r w:rsidRPr="00F9312A">
              <w:rPr>
                <w:sz w:val="21"/>
                <w:szCs w:val="21"/>
              </w:rPr>
              <w:t>/</w:t>
            </w:r>
            <w:r w:rsidRPr="00F9312A">
              <w:rPr>
                <w:sz w:val="21"/>
                <w:szCs w:val="21"/>
              </w:rPr>
              <w:t>低费</w:t>
            </w:r>
          </w:p>
        </w:tc>
        <w:tc>
          <w:tcPr>
            <w:tcW w:w="699" w:type="pct"/>
            <w:shd w:val="clear" w:color="auto" w:fill="auto"/>
            <w:noWrap/>
            <w:vAlign w:val="center"/>
          </w:tcPr>
          <w:p w14:paraId="19FE58ED" w14:textId="77777777" w:rsidR="00CC52C9" w:rsidRPr="00F9312A" w:rsidRDefault="00CC52C9" w:rsidP="009C2412">
            <w:pPr>
              <w:pStyle w:val="P1D"/>
              <w:rPr>
                <w:sz w:val="21"/>
                <w:szCs w:val="21"/>
              </w:rPr>
            </w:pPr>
            <w:r w:rsidRPr="00F9312A">
              <w:rPr>
                <w:sz w:val="21"/>
                <w:szCs w:val="21"/>
              </w:rPr>
              <w:t>中</w:t>
            </w:r>
            <w:r w:rsidRPr="00F9312A">
              <w:rPr>
                <w:sz w:val="21"/>
                <w:szCs w:val="21"/>
              </w:rPr>
              <w:t>/</w:t>
            </w:r>
            <w:r w:rsidRPr="00F9312A">
              <w:rPr>
                <w:sz w:val="21"/>
                <w:szCs w:val="21"/>
              </w:rPr>
              <w:t>高费</w:t>
            </w:r>
          </w:p>
        </w:tc>
        <w:tc>
          <w:tcPr>
            <w:tcW w:w="699" w:type="pct"/>
            <w:shd w:val="clear" w:color="auto" w:fill="auto"/>
            <w:noWrap/>
            <w:vAlign w:val="center"/>
          </w:tcPr>
          <w:p w14:paraId="4DA6315F" w14:textId="77777777" w:rsidR="00CC52C9" w:rsidRPr="00F9312A" w:rsidRDefault="00CC52C9" w:rsidP="009C2412">
            <w:pPr>
              <w:pStyle w:val="P1D"/>
              <w:rPr>
                <w:sz w:val="21"/>
                <w:szCs w:val="21"/>
              </w:rPr>
            </w:pPr>
            <w:r w:rsidRPr="00F9312A">
              <w:rPr>
                <w:sz w:val="21"/>
                <w:szCs w:val="21"/>
              </w:rPr>
              <w:t>合计</w:t>
            </w:r>
          </w:p>
        </w:tc>
      </w:tr>
      <w:tr w:rsidR="00CC52C9" w:rsidRPr="00F9312A" w14:paraId="411D5C33" w14:textId="77777777" w:rsidTr="009C2412">
        <w:trPr>
          <w:trHeight w:hRule="exact" w:val="340"/>
        </w:trPr>
        <w:tc>
          <w:tcPr>
            <w:tcW w:w="251" w:type="pct"/>
            <w:shd w:val="clear" w:color="auto" w:fill="auto"/>
            <w:vAlign w:val="center"/>
          </w:tcPr>
          <w:p w14:paraId="32B65BAB" w14:textId="77777777" w:rsidR="00CC52C9" w:rsidRPr="00F9312A" w:rsidRDefault="00CC52C9" w:rsidP="009C2412">
            <w:pPr>
              <w:pStyle w:val="P1D"/>
              <w:rPr>
                <w:b w:val="0"/>
                <w:bCs/>
                <w:sz w:val="21"/>
                <w:szCs w:val="21"/>
              </w:rPr>
            </w:pPr>
            <w:r w:rsidRPr="00F9312A">
              <w:rPr>
                <w:b w:val="0"/>
                <w:bCs/>
                <w:sz w:val="21"/>
                <w:szCs w:val="21"/>
              </w:rPr>
              <w:t>1</w:t>
            </w:r>
          </w:p>
        </w:tc>
        <w:tc>
          <w:tcPr>
            <w:tcW w:w="888" w:type="pct"/>
            <w:shd w:val="clear" w:color="auto" w:fill="auto"/>
            <w:vAlign w:val="center"/>
          </w:tcPr>
          <w:p w14:paraId="18E7866A" w14:textId="77777777" w:rsidR="00CC52C9" w:rsidRPr="00F9312A" w:rsidRDefault="00CC52C9" w:rsidP="009C2412">
            <w:pPr>
              <w:pStyle w:val="P1D"/>
              <w:rPr>
                <w:b w:val="0"/>
                <w:bCs/>
                <w:sz w:val="21"/>
                <w:szCs w:val="21"/>
              </w:rPr>
            </w:pPr>
            <w:r w:rsidRPr="00F9312A">
              <w:rPr>
                <w:b w:val="0"/>
                <w:bCs/>
                <w:sz w:val="21"/>
                <w:szCs w:val="21"/>
              </w:rPr>
              <w:t>节能（</w:t>
            </w:r>
            <w:proofErr w:type="spellStart"/>
            <w:r w:rsidRPr="00F9312A">
              <w:rPr>
                <w:b w:val="0"/>
                <w:bCs/>
                <w:sz w:val="21"/>
                <w:szCs w:val="21"/>
              </w:rPr>
              <w:t>kgce</w:t>
            </w:r>
            <w:proofErr w:type="spellEnd"/>
            <w:r w:rsidRPr="00F9312A">
              <w:rPr>
                <w:b w:val="0"/>
                <w:bCs/>
                <w:sz w:val="21"/>
                <w:szCs w:val="21"/>
              </w:rPr>
              <w:t>）</w:t>
            </w:r>
          </w:p>
        </w:tc>
        <w:tc>
          <w:tcPr>
            <w:tcW w:w="532" w:type="pct"/>
            <w:shd w:val="clear" w:color="auto" w:fill="auto"/>
            <w:noWrap/>
            <w:vAlign w:val="center"/>
          </w:tcPr>
          <w:p w14:paraId="051C5B71" w14:textId="77777777" w:rsidR="00CC52C9" w:rsidRPr="00F9312A" w:rsidRDefault="00CC52C9" w:rsidP="009C2412">
            <w:pPr>
              <w:pStyle w:val="P1D"/>
              <w:rPr>
                <w:b w:val="0"/>
                <w:bCs/>
                <w:sz w:val="21"/>
                <w:szCs w:val="21"/>
              </w:rPr>
            </w:pPr>
            <w:r>
              <w:rPr>
                <w:rFonts w:hint="eastAsia"/>
                <w:b w:val="0"/>
                <w:bCs/>
                <w:sz w:val="21"/>
                <w:szCs w:val="21"/>
              </w:rPr>
              <w:t>/</w:t>
            </w:r>
          </w:p>
        </w:tc>
        <w:tc>
          <w:tcPr>
            <w:tcW w:w="699" w:type="pct"/>
            <w:shd w:val="clear" w:color="auto" w:fill="auto"/>
            <w:noWrap/>
            <w:vAlign w:val="center"/>
          </w:tcPr>
          <w:p w14:paraId="2BECA3BE" w14:textId="77777777" w:rsidR="00CC52C9" w:rsidRPr="00F9312A" w:rsidRDefault="00CC52C9" w:rsidP="009C2412">
            <w:pPr>
              <w:pStyle w:val="P1D"/>
              <w:rPr>
                <w:b w:val="0"/>
                <w:bCs/>
                <w:sz w:val="21"/>
                <w:szCs w:val="21"/>
              </w:rPr>
            </w:pPr>
            <w:r w:rsidRPr="005A2E2F">
              <w:rPr>
                <w:rFonts w:hint="eastAsia"/>
                <w:b w:val="0"/>
                <w:bCs/>
                <w:sz w:val="21"/>
                <w:szCs w:val="21"/>
              </w:rPr>
              <w:t>7.8573</w:t>
            </w:r>
            <w:r w:rsidRPr="005A2E2F">
              <w:rPr>
                <w:b w:val="0"/>
                <w:bCs/>
                <w:sz w:val="21"/>
                <w:szCs w:val="21"/>
              </w:rPr>
              <w:t>×</w:t>
            </w:r>
            <w:r w:rsidRPr="005A2E2F">
              <w:rPr>
                <w:rFonts w:hint="eastAsia"/>
                <w:b w:val="0"/>
                <w:bCs/>
                <w:sz w:val="21"/>
                <w:szCs w:val="21"/>
              </w:rPr>
              <w:t>10</w:t>
            </w:r>
            <w:r>
              <w:rPr>
                <w:rFonts w:hint="eastAsia"/>
                <w:b w:val="0"/>
                <w:bCs/>
                <w:sz w:val="21"/>
                <w:szCs w:val="21"/>
                <w:vertAlign w:val="superscript"/>
              </w:rPr>
              <w:t>4</w:t>
            </w:r>
          </w:p>
        </w:tc>
        <w:tc>
          <w:tcPr>
            <w:tcW w:w="699" w:type="pct"/>
            <w:shd w:val="clear" w:color="auto" w:fill="auto"/>
            <w:noWrap/>
            <w:vAlign w:val="center"/>
          </w:tcPr>
          <w:p w14:paraId="30527183" w14:textId="77777777" w:rsidR="00CC52C9" w:rsidRPr="00F9312A" w:rsidRDefault="00CC52C9" w:rsidP="009C2412">
            <w:pPr>
              <w:pStyle w:val="P1D"/>
              <w:rPr>
                <w:b w:val="0"/>
                <w:bCs/>
                <w:sz w:val="21"/>
                <w:szCs w:val="21"/>
              </w:rPr>
            </w:pPr>
            <w:r w:rsidRPr="005A2E2F">
              <w:rPr>
                <w:rFonts w:hint="eastAsia"/>
                <w:b w:val="0"/>
                <w:bCs/>
                <w:sz w:val="21"/>
                <w:szCs w:val="21"/>
              </w:rPr>
              <w:t>7.8573</w:t>
            </w:r>
            <w:r w:rsidRPr="005A2E2F">
              <w:rPr>
                <w:b w:val="0"/>
                <w:bCs/>
                <w:sz w:val="21"/>
                <w:szCs w:val="21"/>
              </w:rPr>
              <w:t>×</w:t>
            </w:r>
            <w:r w:rsidRPr="005A2E2F">
              <w:rPr>
                <w:rFonts w:hint="eastAsia"/>
                <w:b w:val="0"/>
                <w:bCs/>
                <w:sz w:val="21"/>
                <w:szCs w:val="21"/>
              </w:rPr>
              <w:t>10</w:t>
            </w:r>
            <w:r>
              <w:rPr>
                <w:rFonts w:hint="eastAsia"/>
                <w:b w:val="0"/>
                <w:bCs/>
                <w:sz w:val="21"/>
                <w:szCs w:val="21"/>
                <w:vertAlign w:val="superscript"/>
              </w:rPr>
              <w:t>4</w:t>
            </w:r>
          </w:p>
        </w:tc>
        <w:tc>
          <w:tcPr>
            <w:tcW w:w="532" w:type="pct"/>
            <w:shd w:val="clear" w:color="auto" w:fill="auto"/>
            <w:noWrap/>
            <w:vAlign w:val="center"/>
          </w:tcPr>
          <w:p w14:paraId="65D97EFC" w14:textId="77777777" w:rsidR="00CC52C9" w:rsidRPr="00F9312A" w:rsidRDefault="00CC52C9" w:rsidP="009C2412">
            <w:pPr>
              <w:pStyle w:val="P1D"/>
              <w:rPr>
                <w:b w:val="0"/>
                <w:bCs/>
                <w:sz w:val="21"/>
                <w:szCs w:val="21"/>
              </w:rPr>
            </w:pPr>
            <w:r>
              <w:rPr>
                <w:rFonts w:hint="eastAsia"/>
                <w:b w:val="0"/>
                <w:bCs/>
                <w:sz w:val="21"/>
                <w:szCs w:val="21"/>
              </w:rPr>
              <w:t>/</w:t>
            </w:r>
          </w:p>
        </w:tc>
        <w:tc>
          <w:tcPr>
            <w:tcW w:w="699" w:type="pct"/>
            <w:shd w:val="clear" w:color="auto" w:fill="auto"/>
            <w:noWrap/>
            <w:vAlign w:val="center"/>
          </w:tcPr>
          <w:p w14:paraId="63E985ED" w14:textId="77777777" w:rsidR="00CC52C9" w:rsidRPr="00F9312A" w:rsidRDefault="00CC52C9" w:rsidP="009C2412">
            <w:pPr>
              <w:pStyle w:val="P1D"/>
              <w:rPr>
                <w:b w:val="0"/>
                <w:bCs/>
                <w:sz w:val="21"/>
                <w:szCs w:val="21"/>
              </w:rPr>
            </w:pPr>
            <w:r w:rsidRPr="005A2E2F">
              <w:rPr>
                <w:rFonts w:hint="eastAsia"/>
                <w:b w:val="0"/>
                <w:bCs/>
                <w:sz w:val="21"/>
                <w:szCs w:val="21"/>
              </w:rPr>
              <w:t>7.8573</w:t>
            </w:r>
            <w:r w:rsidRPr="005A2E2F">
              <w:rPr>
                <w:b w:val="0"/>
                <w:bCs/>
                <w:sz w:val="21"/>
                <w:szCs w:val="21"/>
              </w:rPr>
              <w:t>×</w:t>
            </w:r>
            <w:r w:rsidRPr="005A2E2F">
              <w:rPr>
                <w:rFonts w:hint="eastAsia"/>
                <w:b w:val="0"/>
                <w:bCs/>
                <w:sz w:val="21"/>
                <w:szCs w:val="21"/>
              </w:rPr>
              <w:t>10</w:t>
            </w:r>
            <w:r w:rsidRPr="005A2E2F">
              <w:rPr>
                <w:rFonts w:hint="eastAsia"/>
                <w:b w:val="0"/>
                <w:bCs/>
                <w:sz w:val="21"/>
                <w:szCs w:val="21"/>
                <w:vertAlign w:val="superscript"/>
              </w:rPr>
              <w:t>5</w:t>
            </w:r>
          </w:p>
        </w:tc>
        <w:tc>
          <w:tcPr>
            <w:tcW w:w="699" w:type="pct"/>
            <w:shd w:val="clear" w:color="auto" w:fill="auto"/>
            <w:noWrap/>
            <w:vAlign w:val="center"/>
          </w:tcPr>
          <w:p w14:paraId="10C3C305" w14:textId="77777777" w:rsidR="00CC52C9" w:rsidRPr="00F9312A" w:rsidRDefault="00CC52C9" w:rsidP="009C2412">
            <w:pPr>
              <w:pStyle w:val="P1D"/>
              <w:rPr>
                <w:b w:val="0"/>
                <w:bCs/>
                <w:sz w:val="21"/>
                <w:szCs w:val="21"/>
              </w:rPr>
            </w:pPr>
            <w:r w:rsidRPr="005A2E2F">
              <w:rPr>
                <w:rFonts w:hint="eastAsia"/>
                <w:b w:val="0"/>
                <w:bCs/>
                <w:sz w:val="21"/>
                <w:szCs w:val="21"/>
              </w:rPr>
              <w:t>7.8573</w:t>
            </w:r>
            <w:r w:rsidRPr="005A2E2F">
              <w:rPr>
                <w:b w:val="0"/>
                <w:bCs/>
                <w:sz w:val="21"/>
                <w:szCs w:val="21"/>
              </w:rPr>
              <w:t>×</w:t>
            </w:r>
            <w:r w:rsidRPr="005A2E2F">
              <w:rPr>
                <w:rFonts w:hint="eastAsia"/>
                <w:b w:val="0"/>
                <w:bCs/>
                <w:sz w:val="21"/>
                <w:szCs w:val="21"/>
              </w:rPr>
              <w:t>10</w:t>
            </w:r>
            <w:r w:rsidRPr="005A2E2F">
              <w:rPr>
                <w:rFonts w:hint="eastAsia"/>
                <w:b w:val="0"/>
                <w:bCs/>
                <w:sz w:val="21"/>
                <w:szCs w:val="21"/>
                <w:vertAlign w:val="superscript"/>
              </w:rPr>
              <w:t>5</w:t>
            </w:r>
          </w:p>
        </w:tc>
      </w:tr>
      <w:tr w:rsidR="00CC52C9" w:rsidRPr="00F9312A" w14:paraId="3C9B4BE7" w14:textId="77777777" w:rsidTr="009C2412">
        <w:trPr>
          <w:trHeight w:hRule="exact" w:val="340"/>
        </w:trPr>
        <w:tc>
          <w:tcPr>
            <w:tcW w:w="251" w:type="pct"/>
            <w:shd w:val="clear" w:color="auto" w:fill="auto"/>
            <w:vAlign w:val="center"/>
          </w:tcPr>
          <w:p w14:paraId="1E66F203" w14:textId="77777777" w:rsidR="00CC52C9" w:rsidRPr="00F9312A" w:rsidRDefault="00CC52C9" w:rsidP="009C2412">
            <w:pPr>
              <w:pStyle w:val="P1D"/>
              <w:rPr>
                <w:b w:val="0"/>
                <w:bCs/>
                <w:sz w:val="21"/>
                <w:szCs w:val="21"/>
              </w:rPr>
            </w:pPr>
            <w:r w:rsidRPr="00F9312A">
              <w:rPr>
                <w:b w:val="0"/>
                <w:bCs/>
                <w:sz w:val="21"/>
                <w:szCs w:val="21"/>
              </w:rPr>
              <w:t>2</w:t>
            </w:r>
          </w:p>
        </w:tc>
        <w:tc>
          <w:tcPr>
            <w:tcW w:w="888" w:type="pct"/>
            <w:shd w:val="clear" w:color="auto" w:fill="auto"/>
            <w:vAlign w:val="center"/>
          </w:tcPr>
          <w:p w14:paraId="6E5F1CA0" w14:textId="77777777" w:rsidR="00CC52C9" w:rsidRPr="00F9312A" w:rsidRDefault="00CC52C9" w:rsidP="009C2412">
            <w:pPr>
              <w:pStyle w:val="P1D"/>
              <w:rPr>
                <w:b w:val="0"/>
                <w:bCs/>
                <w:sz w:val="21"/>
                <w:szCs w:val="21"/>
              </w:rPr>
            </w:pPr>
            <w:r w:rsidRPr="00F9312A">
              <w:rPr>
                <w:b w:val="0"/>
                <w:bCs/>
                <w:sz w:val="21"/>
                <w:szCs w:val="21"/>
              </w:rPr>
              <w:t>节电（</w:t>
            </w:r>
            <w:r w:rsidRPr="00F9312A">
              <w:rPr>
                <w:b w:val="0"/>
                <w:bCs/>
                <w:sz w:val="21"/>
                <w:szCs w:val="21"/>
              </w:rPr>
              <w:t>kWh</w:t>
            </w:r>
            <w:r w:rsidRPr="00F9312A">
              <w:rPr>
                <w:b w:val="0"/>
                <w:bCs/>
                <w:sz w:val="21"/>
                <w:szCs w:val="21"/>
              </w:rPr>
              <w:t>）</w:t>
            </w:r>
          </w:p>
        </w:tc>
        <w:tc>
          <w:tcPr>
            <w:tcW w:w="532" w:type="pct"/>
            <w:shd w:val="clear" w:color="auto" w:fill="auto"/>
            <w:noWrap/>
            <w:vAlign w:val="center"/>
          </w:tcPr>
          <w:p w14:paraId="51DA2787" w14:textId="77777777" w:rsidR="00CC52C9" w:rsidRPr="00F9312A" w:rsidRDefault="00CC52C9" w:rsidP="009C2412">
            <w:pPr>
              <w:pStyle w:val="P1D"/>
              <w:rPr>
                <w:b w:val="0"/>
                <w:bCs/>
                <w:sz w:val="21"/>
                <w:szCs w:val="21"/>
              </w:rPr>
            </w:pPr>
            <w:r>
              <w:rPr>
                <w:rFonts w:hint="eastAsia"/>
                <w:b w:val="0"/>
                <w:bCs/>
                <w:sz w:val="21"/>
                <w:szCs w:val="21"/>
              </w:rPr>
              <w:t>340</w:t>
            </w:r>
          </w:p>
        </w:tc>
        <w:tc>
          <w:tcPr>
            <w:tcW w:w="699" w:type="pct"/>
            <w:shd w:val="clear" w:color="auto" w:fill="auto"/>
            <w:noWrap/>
            <w:vAlign w:val="center"/>
          </w:tcPr>
          <w:p w14:paraId="392B3432" w14:textId="77777777" w:rsidR="00CC52C9" w:rsidRPr="00F9312A" w:rsidRDefault="00CC52C9" w:rsidP="009C2412">
            <w:pPr>
              <w:pStyle w:val="P1D"/>
              <w:rPr>
                <w:b w:val="0"/>
                <w:bCs/>
                <w:sz w:val="21"/>
                <w:szCs w:val="21"/>
              </w:rPr>
            </w:pPr>
            <w:r>
              <w:rPr>
                <w:rFonts w:hint="eastAsia"/>
                <w:b w:val="0"/>
                <w:bCs/>
                <w:sz w:val="21"/>
                <w:szCs w:val="21"/>
              </w:rPr>
              <w:t>/</w:t>
            </w:r>
          </w:p>
        </w:tc>
        <w:tc>
          <w:tcPr>
            <w:tcW w:w="699" w:type="pct"/>
            <w:shd w:val="clear" w:color="auto" w:fill="auto"/>
            <w:noWrap/>
            <w:vAlign w:val="center"/>
          </w:tcPr>
          <w:p w14:paraId="497E26F3" w14:textId="77777777" w:rsidR="00CC52C9" w:rsidRPr="00F9312A" w:rsidRDefault="00CC52C9" w:rsidP="009C2412">
            <w:pPr>
              <w:pStyle w:val="P1D"/>
              <w:rPr>
                <w:b w:val="0"/>
                <w:bCs/>
                <w:sz w:val="21"/>
                <w:szCs w:val="21"/>
              </w:rPr>
            </w:pPr>
            <w:r>
              <w:rPr>
                <w:rFonts w:hint="eastAsia"/>
                <w:b w:val="0"/>
                <w:bCs/>
                <w:sz w:val="21"/>
                <w:szCs w:val="21"/>
              </w:rPr>
              <w:t>340</w:t>
            </w:r>
          </w:p>
        </w:tc>
        <w:tc>
          <w:tcPr>
            <w:tcW w:w="532" w:type="pct"/>
            <w:shd w:val="clear" w:color="auto" w:fill="auto"/>
            <w:noWrap/>
            <w:vAlign w:val="center"/>
          </w:tcPr>
          <w:p w14:paraId="07A90861" w14:textId="77777777" w:rsidR="00CC52C9" w:rsidRPr="00F9312A" w:rsidRDefault="00CC52C9" w:rsidP="009C2412">
            <w:pPr>
              <w:pStyle w:val="P1D"/>
              <w:rPr>
                <w:b w:val="0"/>
                <w:bCs/>
                <w:sz w:val="21"/>
                <w:szCs w:val="21"/>
              </w:rPr>
            </w:pPr>
            <w:r>
              <w:rPr>
                <w:rFonts w:hint="eastAsia"/>
                <w:b w:val="0"/>
                <w:bCs/>
                <w:sz w:val="21"/>
                <w:szCs w:val="21"/>
              </w:rPr>
              <w:t>3400</w:t>
            </w:r>
          </w:p>
        </w:tc>
        <w:tc>
          <w:tcPr>
            <w:tcW w:w="699" w:type="pct"/>
            <w:shd w:val="clear" w:color="auto" w:fill="auto"/>
            <w:noWrap/>
            <w:vAlign w:val="center"/>
          </w:tcPr>
          <w:p w14:paraId="7AB32B61" w14:textId="77777777" w:rsidR="00CC52C9" w:rsidRPr="00F9312A" w:rsidRDefault="00CC52C9" w:rsidP="009C2412">
            <w:pPr>
              <w:pStyle w:val="P1D"/>
              <w:rPr>
                <w:b w:val="0"/>
                <w:bCs/>
                <w:sz w:val="21"/>
                <w:szCs w:val="21"/>
              </w:rPr>
            </w:pPr>
            <w:r>
              <w:rPr>
                <w:rFonts w:hint="eastAsia"/>
                <w:b w:val="0"/>
                <w:bCs/>
                <w:sz w:val="21"/>
                <w:szCs w:val="21"/>
              </w:rPr>
              <w:t>/</w:t>
            </w:r>
          </w:p>
        </w:tc>
        <w:tc>
          <w:tcPr>
            <w:tcW w:w="699" w:type="pct"/>
            <w:shd w:val="clear" w:color="auto" w:fill="auto"/>
            <w:noWrap/>
            <w:vAlign w:val="center"/>
          </w:tcPr>
          <w:p w14:paraId="469426A4" w14:textId="77777777" w:rsidR="00CC52C9" w:rsidRPr="00F9312A" w:rsidRDefault="00CC52C9" w:rsidP="009C2412">
            <w:pPr>
              <w:pStyle w:val="P1D"/>
              <w:rPr>
                <w:b w:val="0"/>
                <w:bCs/>
                <w:sz w:val="21"/>
                <w:szCs w:val="21"/>
              </w:rPr>
            </w:pPr>
            <w:r>
              <w:rPr>
                <w:rFonts w:hint="eastAsia"/>
                <w:b w:val="0"/>
                <w:bCs/>
                <w:sz w:val="21"/>
                <w:szCs w:val="21"/>
              </w:rPr>
              <w:t>3400</w:t>
            </w:r>
          </w:p>
        </w:tc>
      </w:tr>
    </w:tbl>
    <w:p w14:paraId="1080ECF0" w14:textId="77777777" w:rsidR="00CC52C9" w:rsidRPr="00CC52C9" w:rsidRDefault="00CC52C9" w:rsidP="00CC52C9">
      <w:pPr>
        <w:pStyle w:val="2"/>
        <w:spacing w:after="0" w:line="360" w:lineRule="auto"/>
        <w:ind w:leftChars="0" w:left="0" w:firstLineChars="200" w:firstLine="480"/>
        <w:rPr>
          <w:lang w:val="en-US"/>
        </w:rPr>
      </w:pPr>
    </w:p>
    <w:p w14:paraId="684D3582" w14:textId="77777777" w:rsidR="00CC52C9" w:rsidRPr="00CC52C9" w:rsidRDefault="00CC52C9" w:rsidP="00CC52C9">
      <w:pPr>
        <w:pStyle w:val="2"/>
        <w:spacing w:after="0" w:line="360" w:lineRule="auto"/>
        <w:ind w:leftChars="0" w:left="0" w:firstLineChars="200" w:firstLine="480"/>
        <w:rPr>
          <w:rFonts w:hint="eastAsia"/>
          <w:lang w:val="en-US"/>
        </w:rPr>
      </w:pPr>
    </w:p>
    <w:p w14:paraId="2CBBAD18" w14:textId="6CFE13FF" w:rsidR="00CC52C9" w:rsidRPr="004638D3" w:rsidRDefault="00CC52C9" w:rsidP="00CC52C9">
      <w:pPr>
        <w:pStyle w:val="ab"/>
        <w:spacing w:before="120"/>
        <w:rPr>
          <w:rFonts w:cs="Times New Roman"/>
        </w:rPr>
      </w:pPr>
      <w:r>
        <w:rPr>
          <w:rFonts w:cs="Times New Roman" w:hint="eastAsia"/>
        </w:rPr>
        <w:lastRenderedPageBreak/>
        <w:t>表</w:t>
      </w:r>
      <w:r>
        <w:rPr>
          <w:rFonts w:cs="Times New Roman" w:hint="eastAsia"/>
        </w:rPr>
        <w:t>2</w:t>
      </w:r>
      <w:r>
        <w:rPr>
          <w:rFonts w:cs="Times New Roman" w:hint="eastAsia"/>
        </w:rPr>
        <w:t xml:space="preserve">  </w:t>
      </w:r>
      <w:r w:rsidRPr="004638D3">
        <w:rPr>
          <w:rFonts w:cs="Times New Roman"/>
        </w:rPr>
        <w:t>本轮清洁生产方案经济效益汇总表</w:t>
      </w:r>
    </w:p>
    <w:tbl>
      <w:tblPr>
        <w:tblStyle w:val="P1NormalTable"/>
        <w:tblW w:w="4994" w:type="pct"/>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25"/>
        <w:gridCol w:w="2283"/>
        <w:gridCol w:w="896"/>
        <w:gridCol w:w="896"/>
        <w:gridCol w:w="992"/>
        <w:gridCol w:w="896"/>
        <w:gridCol w:w="896"/>
        <w:gridCol w:w="992"/>
      </w:tblGrid>
      <w:tr w:rsidR="00CC52C9" w:rsidRPr="00F9312A" w14:paraId="1FAEE7D4" w14:textId="77777777" w:rsidTr="009C2412">
        <w:trPr>
          <w:trHeight w:val="20"/>
        </w:trPr>
        <w:tc>
          <w:tcPr>
            <w:tcW w:w="367" w:type="pct"/>
            <w:vMerge w:val="restart"/>
            <w:shd w:val="clear" w:color="auto" w:fill="auto"/>
            <w:vAlign w:val="center"/>
          </w:tcPr>
          <w:p w14:paraId="36EC32D5" w14:textId="77777777" w:rsidR="00CC52C9" w:rsidRPr="00F9312A" w:rsidRDefault="00CC52C9" w:rsidP="009C2412">
            <w:pPr>
              <w:pStyle w:val="P1D"/>
              <w:snapToGrid w:val="0"/>
              <w:rPr>
                <w:sz w:val="21"/>
                <w:szCs w:val="21"/>
              </w:rPr>
            </w:pPr>
            <w:r w:rsidRPr="00F9312A">
              <w:rPr>
                <w:sz w:val="21"/>
                <w:szCs w:val="21"/>
              </w:rPr>
              <w:t>序号</w:t>
            </w:r>
          </w:p>
        </w:tc>
        <w:tc>
          <w:tcPr>
            <w:tcW w:w="1580" w:type="pct"/>
            <w:vMerge w:val="restart"/>
            <w:shd w:val="clear" w:color="auto" w:fill="auto"/>
            <w:vAlign w:val="center"/>
          </w:tcPr>
          <w:p w14:paraId="1E66E94D" w14:textId="77777777" w:rsidR="00CC52C9" w:rsidRPr="00F9312A" w:rsidRDefault="00CC52C9" w:rsidP="009C2412">
            <w:pPr>
              <w:pStyle w:val="P1D"/>
              <w:snapToGrid w:val="0"/>
              <w:rPr>
                <w:sz w:val="21"/>
                <w:szCs w:val="21"/>
              </w:rPr>
            </w:pPr>
            <w:r w:rsidRPr="00F9312A">
              <w:rPr>
                <w:sz w:val="21"/>
                <w:szCs w:val="21"/>
              </w:rPr>
              <w:t>项目</w:t>
            </w:r>
          </w:p>
        </w:tc>
        <w:tc>
          <w:tcPr>
            <w:tcW w:w="1613" w:type="pct"/>
            <w:gridSpan w:val="3"/>
            <w:shd w:val="clear" w:color="auto" w:fill="auto"/>
            <w:noWrap/>
            <w:vAlign w:val="center"/>
          </w:tcPr>
          <w:p w14:paraId="6D10F33B" w14:textId="77777777" w:rsidR="00CC52C9" w:rsidRPr="00F9312A" w:rsidRDefault="00CC52C9" w:rsidP="009C2412">
            <w:pPr>
              <w:pStyle w:val="P1D"/>
              <w:snapToGrid w:val="0"/>
              <w:rPr>
                <w:sz w:val="21"/>
                <w:szCs w:val="21"/>
              </w:rPr>
            </w:pPr>
            <w:r w:rsidRPr="00F9312A">
              <w:rPr>
                <w:sz w:val="21"/>
                <w:szCs w:val="21"/>
              </w:rPr>
              <w:t>审核期间经济效益（万元）</w:t>
            </w:r>
          </w:p>
        </w:tc>
        <w:tc>
          <w:tcPr>
            <w:tcW w:w="1440" w:type="pct"/>
            <w:gridSpan w:val="3"/>
            <w:shd w:val="clear" w:color="auto" w:fill="auto"/>
            <w:noWrap/>
            <w:vAlign w:val="center"/>
          </w:tcPr>
          <w:p w14:paraId="3E500A7B" w14:textId="77777777" w:rsidR="00CC52C9" w:rsidRPr="00F9312A" w:rsidRDefault="00CC52C9" w:rsidP="009C2412">
            <w:pPr>
              <w:pStyle w:val="P1D"/>
              <w:snapToGrid w:val="0"/>
              <w:rPr>
                <w:sz w:val="21"/>
                <w:szCs w:val="21"/>
              </w:rPr>
            </w:pPr>
            <w:r w:rsidRPr="00F9312A">
              <w:rPr>
                <w:sz w:val="21"/>
                <w:szCs w:val="21"/>
              </w:rPr>
              <w:t>年度经济效益（万元）</w:t>
            </w:r>
          </w:p>
        </w:tc>
      </w:tr>
      <w:tr w:rsidR="00CC52C9" w:rsidRPr="00F9312A" w14:paraId="451FA6FE" w14:textId="77777777" w:rsidTr="009C2412">
        <w:trPr>
          <w:trHeight w:val="20"/>
        </w:trPr>
        <w:tc>
          <w:tcPr>
            <w:tcW w:w="367" w:type="pct"/>
            <w:vMerge/>
            <w:shd w:val="clear" w:color="auto" w:fill="auto"/>
            <w:vAlign w:val="center"/>
          </w:tcPr>
          <w:p w14:paraId="14006D03" w14:textId="77777777" w:rsidR="00CC52C9" w:rsidRPr="00F9312A" w:rsidRDefault="00CC52C9" w:rsidP="009C2412">
            <w:pPr>
              <w:pStyle w:val="P1D"/>
              <w:snapToGrid w:val="0"/>
              <w:rPr>
                <w:sz w:val="21"/>
                <w:szCs w:val="21"/>
              </w:rPr>
            </w:pPr>
          </w:p>
        </w:tc>
        <w:tc>
          <w:tcPr>
            <w:tcW w:w="1580" w:type="pct"/>
            <w:vMerge/>
            <w:shd w:val="clear" w:color="auto" w:fill="auto"/>
            <w:vAlign w:val="center"/>
          </w:tcPr>
          <w:p w14:paraId="6F62BA05" w14:textId="77777777" w:rsidR="00CC52C9" w:rsidRPr="00F9312A" w:rsidRDefault="00CC52C9" w:rsidP="009C2412">
            <w:pPr>
              <w:pStyle w:val="P1D"/>
              <w:snapToGrid w:val="0"/>
              <w:rPr>
                <w:sz w:val="21"/>
                <w:szCs w:val="21"/>
              </w:rPr>
            </w:pPr>
          </w:p>
        </w:tc>
        <w:tc>
          <w:tcPr>
            <w:tcW w:w="582" w:type="pct"/>
            <w:shd w:val="clear" w:color="auto" w:fill="auto"/>
            <w:noWrap/>
            <w:vAlign w:val="center"/>
          </w:tcPr>
          <w:p w14:paraId="398738EB" w14:textId="77777777" w:rsidR="00CC52C9" w:rsidRPr="00F9312A" w:rsidRDefault="00CC52C9" w:rsidP="009C2412">
            <w:pPr>
              <w:pStyle w:val="P1D"/>
              <w:snapToGrid w:val="0"/>
              <w:rPr>
                <w:sz w:val="21"/>
                <w:szCs w:val="21"/>
              </w:rPr>
            </w:pPr>
            <w:r w:rsidRPr="00F9312A">
              <w:rPr>
                <w:sz w:val="21"/>
                <w:szCs w:val="21"/>
              </w:rPr>
              <w:t>无</w:t>
            </w:r>
            <w:r w:rsidRPr="00F9312A">
              <w:rPr>
                <w:sz w:val="21"/>
                <w:szCs w:val="21"/>
              </w:rPr>
              <w:t>/</w:t>
            </w:r>
            <w:r w:rsidRPr="00F9312A">
              <w:rPr>
                <w:sz w:val="21"/>
                <w:szCs w:val="21"/>
              </w:rPr>
              <w:t>低费</w:t>
            </w:r>
          </w:p>
        </w:tc>
        <w:tc>
          <w:tcPr>
            <w:tcW w:w="583" w:type="pct"/>
            <w:shd w:val="clear" w:color="auto" w:fill="auto"/>
            <w:noWrap/>
            <w:vAlign w:val="center"/>
          </w:tcPr>
          <w:p w14:paraId="139F66D1" w14:textId="77777777" w:rsidR="00CC52C9" w:rsidRPr="00F9312A" w:rsidRDefault="00CC52C9" w:rsidP="009C2412">
            <w:pPr>
              <w:pStyle w:val="P1D"/>
              <w:snapToGrid w:val="0"/>
              <w:rPr>
                <w:sz w:val="21"/>
                <w:szCs w:val="21"/>
              </w:rPr>
            </w:pPr>
            <w:r w:rsidRPr="00F9312A">
              <w:rPr>
                <w:sz w:val="21"/>
                <w:szCs w:val="21"/>
              </w:rPr>
              <w:t>中</w:t>
            </w:r>
            <w:r w:rsidRPr="00F9312A">
              <w:rPr>
                <w:sz w:val="21"/>
                <w:szCs w:val="21"/>
              </w:rPr>
              <w:t>/</w:t>
            </w:r>
            <w:r w:rsidRPr="00F9312A">
              <w:rPr>
                <w:sz w:val="21"/>
                <w:szCs w:val="21"/>
              </w:rPr>
              <w:t>高费</w:t>
            </w:r>
          </w:p>
        </w:tc>
        <w:tc>
          <w:tcPr>
            <w:tcW w:w="449" w:type="pct"/>
            <w:shd w:val="clear" w:color="auto" w:fill="auto"/>
            <w:noWrap/>
            <w:vAlign w:val="center"/>
          </w:tcPr>
          <w:p w14:paraId="6538126D" w14:textId="77777777" w:rsidR="00CC52C9" w:rsidRPr="00F9312A" w:rsidRDefault="00CC52C9" w:rsidP="009C2412">
            <w:pPr>
              <w:pStyle w:val="P1D"/>
              <w:snapToGrid w:val="0"/>
              <w:rPr>
                <w:sz w:val="21"/>
                <w:szCs w:val="21"/>
              </w:rPr>
            </w:pPr>
            <w:r w:rsidRPr="00F9312A">
              <w:rPr>
                <w:sz w:val="21"/>
                <w:szCs w:val="21"/>
              </w:rPr>
              <w:t>合计</w:t>
            </w:r>
          </w:p>
        </w:tc>
        <w:tc>
          <w:tcPr>
            <w:tcW w:w="533" w:type="pct"/>
            <w:shd w:val="clear" w:color="auto" w:fill="auto"/>
            <w:noWrap/>
            <w:vAlign w:val="center"/>
          </w:tcPr>
          <w:p w14:paraId="3327C9C6" w14:textId="77777777" w:rsidR="00CC52C9" w:rsidRPr="00F9312A" w:rsidRDefault="00CC52C9" w:rsidP="009C2412">
            <w:pPr>
              <w:pStyle w:val="P1D"/>
              <w:snapToGrid w:val="0"/>
              <w:rPr>
                <w:sz w:val="21"/>
                <w:szCs w:val="21"/>
              </w:rPr>
            </w:pPr>
            <w:r w:rsidRPr="00F9312A">
              <w:rPr>
                <w:sz w:val="21"/>
                <w:szCs w:val="21"/>
              </w:rPr>
              <w:t>无</w:t>
            </w:r>
            <w:r w:rsidRPr="00F9312A">
              <w:rPr>
                <w:sz w:val="21"/>
                <w:szCs w:val="21"/>
              </w:rPr>
              <w:t>/</w:t>
            </w:r>
            <w:r w:rsidRPr="00F9312A">
              <w:rPr>
                <w:sz w:val="21"/>
                <w:szCs w:val="21"/>
              </w:rPr>
              <w:t>低费</w:t>
            </w:r>
          </w:p>
        </w:tc>
        <w:tc>
          <w:tcPr>
            <w:tcW w:w="533" w:type="pct"/>
            <w:shd w:val="clear" w:color="auto" w:fill="auto"/>
            <w:noWrap/>
            <w:vAlign w:val="center"/>
          </w:tcPr>
          <w:p w14:paraId="1874732B" w14:textId="77777777" w:rsidR="00CC52C9" w:rsidRPr="00F9312A" w:rsidRDefault="00CC52C9" w:rsidP="009C2412">
            <w:pPr>
              <w:pStyle w:val="P1D"/>
              <w:snapToGrid w:val="0"/>
              <w:rPr>
                <w:sz w:val="21"/>
                <w:szCs w:val="21"/>
              </w:rPr>
            </w:pPr>
            <w:r w:rsidRPr="00F9312A">
              <w:rPr>
                <w:sz w:val="21"/>
                <w:szCs w:val="21"/>
              </w:rPr>
              <w:t>中</w:t>
            </w:r>
            <w:r w:rsidRPr="00F9312A">
              <w:rPr>
                <w:sz w:val="21"/>
                <w:szCs w:val="21"/>
              </w:rPr>
              <w:t>/</w:t>
            </w:r>
            <w:r w:rsidRPr="00F9312A">
              <w:rPr>
                <w:sz w:val="21"/>
                <w:szCs w:val="21"/>
              </w:rPr>
              <w:t>高费</w:t>
            </w:r>
          </w:p>
        </w:tc>
        <w:tc>
          <w:tcPr>
            <w:tcW w:w="375" w:type="pct"/>
            <w:shd w:val="clear" w:color="auto" w:fill="auto"/>
            <w:noWrap/>
            <w:vAlign w:val="center"/>
          </w:tcPr>
          <w:p w14:paraId="467301FA" w14:textId="77777777" w:rsidR="00CC52C9" w:rsidRPr="00F9312A" w:rsidRDefault="00CC52C9" w:rsidP="009C2412">
            <w:pPr>
              <w:pStyle w:val="P1D"/>
              <w:snapToGrid w:val="0"/>
              <w:rPr>
                <w:sz w:val="21"/>
                <w:szCs w:val="21"/>
              </w:rPr>
            </w:pPr>
            <w:r w:rsidRPr="00F9312A">
              <w:rPr>
                <w:sz w:val="21"/>
                <w:szCs w:val="21"/>
              </w:rPr>
              <w:t>合计</w:t>
            </w:r>
          </w:p>
        </w:tc>
      </w:tr>
      <w:tr w:rsidR="00CC52C9" w:rsidRPr="00F9312A" w14:paraId="1C4B61E3" w14:textId="77777777" w:rsidTr="009C2412">
        <w:trPr>
          <w:trHeight w:val="20"/>
        </w:trPr>
        <w:tc>
          <w:tcPr>
            <w:tcW w:w="367" w:type="pct"/>
            <w:shd w:val="clear" w:color="auto" w:fill="auto"/>
            <w:noWrap/>
            <w:vAlign w:val="center"/>
          </w:tcPr>
          <w:p w14:paraId="6A562993" w14:textId="77777777" w:rsidR="00CC52C9" w:rsidRPr="00F9312A" w:rsidRDefault="00CC52C9" w:rsidP="009C2412">
            <w:pPr>
              <w:pStyle w:val="P1D"/>
              <w:snapToGrid w:val="0"/>
              <w:rPr>
                <w:b w:val="0"/>
                <w:bCs/>
                <w:sz w:val="21"/>
                <w:szCs w:val="21"/>
              </w:rPr>
            </w:pPr>
            <w:r w:rsidRPr="00F9312A">
              <w:rPr>
                <w:b w:val="0"/>
                <w:bCs/>
                <w:sz w:val="21"/>
                <w:szCs w:val="21"/>
              </w:rPr>
              <w:t>1</w:t>
            </w:r>
          </w:p>
        </w:tc>
        <w:tc>
          <w:tcPr>
            <w:tcW w:w="1580" w:type="pct"/>
            <w:shd w:val="clear" w:color="auto" w:fill="auto"/>
            <w:noWrap/>
            <w:vAlign w:val="center"/>
          </w:tcPr>
          <w:p w14:paraId="0685DB4D" w14:textId="77777777" w:rsidR="00CC52C9" w:rsidRPr="00F9312A" w:rsidRDefault="00CC52C9" w:rsidP="009C2412">
            <w:pPr>
              <w:pStyle w:val="P1D"/>
              <w:snapToGrid w:val="0"/>
              <w:rPr>
                <w:b w:val="0"/>
                <w:bCs/>
                <w:sz w:val="21"/>
                <w:szCs w:val="21"/>
              </w:rPr>
            </w:pPr>
            <w:r w:rsidRPr="00F9312A">
              <w:rPr>
                <w:b w:val="0"/>
                <w:bCs/>
                <w:sz w:val="21"/>
                <w:szCs w:val="21"/>
              </w:rPr>
              <w:t>节约原辅材料采购成本</w:t>
            </w:r>
          </w:p>
        </w:tc>
        <w:tc>
          <w:tcPr>
            <w:tcW w:w="582" w:type="pct"/>
            <w:shd w:val="clear" w:color="auto" w:fill="auto"/>
            <w:noWrap/>
            <w:vAlign w:val="center"/>
          </w:tcPr>
          <w:p w14:paraId="583AC5DB" w14:textId="77777777" w:rsidR="00CC52C9" w:rsidRPr="00F9312A" w:rsidRDefault="00CC52C9" w:rsidP="009C2412">
            <w:pPr>
              <w:pStyle w:val="P1D"/>
              <w:snapToGrid w:val="0"/>
              <w:rPr>
                <w:b w:val="0"/>
                <w:bCs/>
                <w:sz w:val="21"/>
                <w:szCs w:val="21"/>
              </w:rPr>
            </w:pPr>
            <w:r>
              <w:rPr>
                <w:rFonts w:hint="eastAsia"/>
                <w:b w:val="0"/>
                <w:bCs/>
                <w:sz w:val="21"/>
                <w:szCs w:val="21"/>
              </w:rPr>
              <w:t>0</w:t>
            </w:r>
          </w:p>
        </w:tc>
        <w:tc>
          <w:tcPr>
            <w:tcW w:w="583" w:type="pct"/>
            <w:shd w:val="clear" w:color="auto" w:fill="auto"/>
            <w:noWrap/>
            <w:vAlign w:val="center"/>
          </w:tcPr>
          <w:p w14:paraId="61C534D4" w14:textId="77777777" w:rsidR="00CC52C9" w:rsidRPr="00F9312A" w:rsidRDefault="00CC52C9" w:rsidP="009C2412">
            <w:pPr>
              <w:pStyle w:val="P1D"/>
              <w:snapToGrid w:val="0"/>
              <w:rPr>
                <w:b w:val="0"/>
                <w:bCs/>
                <w:sz w:val="21"/>
                <w:szCs w:val="21"/>
              </w:rPr>
            </w:pPr>
            <w:r>
              <w:rPr>
                <w:rFonts w:hint="eastAsia"/>
                <w:b w:val="0"/>
                <w:bCs/>
                <w:sz w:val="21"/>
                <w:szCs w:val="21"/>
              </w:rPr>
              <w:t>11</w:t>
            </w:r>
          </w:p>
        </w:tc>
        <w:tc>
          <w:tcPr>
            <w:tcW w:w="449" w:type="pct"/>
            <w:shd w:val="clear" w:color="auto" w:fill="auto"/>
            <w:noWrap/>
            <w:vAlign w:val="center"/>
          </w:tcPr>
          <w:p w14:paraId="658893C9" w14:textId="77777777" w:rsidR="00CC52C9" w:rsidRPr="00F9312A" w:rsidRDefault="00CC52C9" w:rsidP="009C2412">
            <w:pPr>
              <w:pStyle w:val="P1D"/>
              <w:snapToGrid w:val="0"/>
              <w:rPr>
                <w:b w:val="0"/>
                <w:bCs/>
                <w:sz w:val="21"/>
                <w:szCs w:val="21"/>
              </w:rPr>
            </w:pPr>
            <w:r>
              <w:rPr>
                <w:rFonts w:hint="eastAsia"/>
                <w:b w:val="0"/>
                <w:bCs/>
                <w:sz w:val="21"/>
                <w:szCs w:val="21"/>
              </w:rPr>
              <w:t>11</w:t>
            </w:r>
          </w:p>
        </w:tc>
        <w:tc>
          <w:tcPr>
            <w:tcW w:w="533" w:type="pct"/>
            <w:shd w:val="clear" w:color="auto" w:fill="auto"/>
            <w:noWrap/>
            <w:vAlign w:val="center"/>
          </w:tcPr>
          <w:p w14:paraId="439A8001" w14:textId="77777777" w:rsidR="00CC52C9" w:rsidRPr="00F9312A" w:rsidRDefault="00CC52C9" w:rsidP="009C2412">
            <w:pPr>
              <w:pStyle w:val="P1D"/>
              <w:snapToGrid w:val="0"/>
              <w:rPr>
                <w:b w:val="0"/>
                <w:bCs/>
                <w:sz w:val="21"/>
                <w:szCs w:val="21"/>
              </w:rPr>
            </w:pPr>
            <w:r>
              <w:rPr>
                <w:rFonts w:hint="eastAsia"/>
                <w:b w:val="0"/>
                <w:bCs/>
                <w:sz w:val="21"/>
                <w:szCs w:val="21"/>
              </w:rPr>
              <w:t>0</w:t>
            </w:r>
          </w:p>
        </w:tc>
        <w:tc>
          <w:tcPr>
            <w:tcW w:w="533" w:type="pct"/>
            <w:shd w:val="clear" w:color="auto" w:fill="auto"/>
            <w:noWrap/>
            <w:vAlign w:val="center"/>
          </w:tcPr>
          <w:p w14:paraId="192D751E" w14:textId="77777777" w:rsidR="00CC52C9" w:rsidRPr="00F9312A" w:rsidRDefault="00CC52C9" w:rsidP="009C2412">
            <w:pPr>
              <w:pStyle w:val="P1D"/>
              <w:snapToGrid w:val="0"/>
              <w:rPr>
                <w:b w:val="0"/>
                <w:bCs/>
                <w:sz w:val="21"/>
                <w:szCs w:val="21"/>
              </w:rPr>
            </w:pPr>
            <w:r>
              <w:rPr>
                <w:rFonts w:hint="eastAsia"/>
                <w:b w:val="0"/>
                <w:bCs/>
                <w:sz w:val="21"/>
                <w:szCs w:val="21"/>
              </w:rPr>
              <w:t>110</w:t>
            </w:r>
          </w:p>
        </w:tc>
        <w:tc>
          <w:tcPr>
            <w:tcW w:w="375" w:type="pct"/>
            <w:shd w:val="clear" w:color="auto" w:fill="auto"/>
            <w:noWrap/>
            <w:vAlign w:val="center"/>
          </w:tcPr>
          <w:p w14:paraId="7FF2AFB3" w14:textId="77777777" w:rsidR="00CC52C9" w:rsidRPr="00F9312A" w:rsidRDefault="00CC52C9" w:rsidP="009C2412">
            <w:pPr>
              <w:pStyle w:val="P1D"/>
              <w:snapToGrid w:val="0"/>
              <w:rPr>
                <w:b w:val="0"/>
                <w:bCs/>
                <w:sz w:val="21"/>
                <w:szCs w:val="21"/>
              </w:rPr>
            </w:pPr>
            <w:r>
              <w:rPr>
                <w:rFonts w:hint="eastAsia"/>
                <w:b w:val="0"/>
                <w:bCs/>
                <w:sz w:val="21"/>
                <w:szCs w:val="21"/>
              </w:rPr>
              <w:t>110</w:t>
            </w:r>
          </w:p>
        </w:tc>
      </w:tr>
      <w:tr w:rsidR="00CC52C9" w:rsidRPr="00F9312A" w14:paraId="6F306936" w14:textId="77777777" w:rsidTr="009C2412">
        <w:trPr>
          <w:trHeight w:val="20"/>
        </w:trPr>
        <w:tc>
          <w:tcPr>
            <w:tcW w:w="367" w:type="pct"/>
            <w:shd w:val="clear" w:color="auto" w:fill="auto"/>
            <w:noWrap/>
            <w:vAlign w:val="center"/>
          </w:tcPr>
          <w:p w14:paraId="12F6FEAF" w14:textId="77777777" w:rsidR="00CC52C9" w:rsidRPr="00F9312A" w:rsidRDefault="00CC52C9" w:rsidP="009C2412">
            <w:pPr>
              <w:pStyle w:val="P1D"/>
              <w:snapToGrid w:val="0"/>
              <w:rPr>
                <w:b w:val="0"/>
                <w:bCs/>
                <w:sz w:val="21"/>
                <w:szCs w:val="21"/>
              </w:rPr>
            </w:pPr>
            <w:r>
              <w:rPr>
                <w:rFonts w:hint="eastAsia"/>
                <w:b w:val="0"/>
                <w:bCs/>
                <w:sz w:val="21"/>
                <w:szCs w:val="21"/>
              </w:rPr>
              <w:t>2</w:t>
            </w:r>
          </w:p>
        </w:tc>
        <w:tc>
          <w:tcPr>
            <w:tcW w:w="1580" w:type="pct"/>
            <w:shd w:val="clear" w:color="auto" w:fill="auto"/>
            <w:noWrap/>
            <w:vAlign w:val="center"/>
          </w:tcPr>
          <w:p w14:paraId="28954269" w14:textId="77777777" w:rsidR="00CC52C9" w:rsidRPr="00F9312A" w:rsidRDefault="00CC52C9" w:rsidP="009C2412">
            <w:pPr>
              <w:pStyle w:val="P1D"/>
              <w:snapToGrid w:val="0"/>
              <w:rPr>
                <w:b w:val="0"/>
                <w:bCs/>
                <w:sz w:val="21"/>
                <w:szCs w:val="21"/>
              </w:rPr>
            </w:pPr>
            <w:r w:rsidRPr="00F9312A">
              <w:rPr>
                <w:b w:val="0"/>
                <w:bCs/>
                <w:sz w:val="21"/>
                <w:szCs w:val="21"/>
              </w:rPr>
              <w:t>节约电费</w:t>
            </w:r>
          </w:p>
        </w:tc>
        <w:tc>
          <w:tcPr>
            <w:tcW w:w="582" w:type="pct"/>
            <w:shd w:val="clear" w:color="auto" w:fill="auto"/>
            <w:noWrap/>
            <w:vAlign w:val="center"/>
          </w:tcPr>
          <w:p w14:paraId="012190E3" w14:textId="77777777" w:rsidR="00CC52C9" w:rsidRPr="00F9312A" w:rsidRDefault="00CC52C9" w:rsidP="009C2412">
            <w:pPr>
              <w:pStyle w:val="P1D"/>
              <w:snapToGrid w:val="0"/>
              <w:rPr>
                <w:b w:val="0"/>
                <w:bCs/>
                <w:sz w:val="21"/>
                <w:szCs w:val="21"/>
              </w:rPr>
            </w:pPr>
            <w:r>
              <w:rPr>
                <w:rFonts w:hint="eastAsia"/>
                <w:b w:val="0"/>
                <w:bCs/>
                <w:sz w:val="21"/>
                <w:szCs w:val="21"/>
              </w:rPr>
              <w:t>0.02652</w:t>
            </w:r>
          </w:p>
        </w:tc>
        <w:tc>
          <w:tcPr>
            <w:tcW w:w="583" w:type="pct"/>
            <w:shd w:val="clear" w:color="auto" w:fill="auto"/>
            <w:noWrap/>
            <w:vAlign w:val="center"/>
          </w:tcPr>
          <w:p w14:paraId="7FC006AA" w14:textId="77777777" w:rsidR="00CC52C9" w:rsidRPr="00F9312A" w:rsidRDefault="00CC52C9" w:rsidP="009C2412">
            <w:pPr>
              <w:pStyle w:val="P1D"/>
              <w:snapToGrid w:val="0"/>
              <w:rPr>
                <w:b w:val="0"/>
                <w:bCs/>
                <w:sz w:val="21"/>
                <w:szCs w:val="21"/>
              </w:rPr>
            </w:pPr>
            <w:r>
              <w:rPr>
                <w:rFonts w:hint="eastAsia"/>
                <w:b w:val="0"/>
                <w:bCs/>
                <w:sz w:val="21"/>
                <w:szCs w:val="21"/>
              </w:rPr>
              <w:t>0</w:t>
            </w:r>
          </w:p>
        </w:tc>
        <w:tc>
          <w:tcPr>
            <w:tcW w:w="449" w:type="pct"/>
            <w:shd w:val="clear" w:color="auto" w:fill="auto"/>
            <w:noWrap/>
            <w:vAlign w:val="center"/>
          </w:tcPr>
          <w:p w14:paraId="04CC9C6D" w14:textId="77777777" w:rsidR="00CC52C9" w:rsidRPr="00F9312A" w:rsidRDefault="00CC52C9" w:rsidP="009C2412">
            <w:pPr>
              <w:pStyle w:val="P1D"/>
              <w:snapToGrid w:val="0"/>
              <w:rPr>
                <w:b w:val="0"/>
                <w:bCs/>
                <w:sz w:val="21"/>
                <w:szCs w:val="21"/>
              </w:rPr>
            </w:pPr>
            <w:r>
              <w:rPr>
                <w:rFonts w:hint="eastAsia"/>
                <w:b w:val="0"/>
                <w:bCs/>
                <w:sz w:val="21"/>
                <w:szCs w:val="21"/>
              </w:rPr>
              <w:t>0.02652</w:t>
            </w:r>
          </w:p>
        </w:tc>
        <w:tc>
          <w:tcPr>
            <w:tcW w:w="533" w:type="pct"/>
            <w:shd w:val="clear" w:color="auto" w:fill="auto"/>
            <w:noWrap/>
            <w:vAlign w:val="center"/>
          </w:tcPr>
          <w:p w14:paraId="3899B992" w14:textId="77777777" w:rsidR="00CC52C9" w:rsidRPr="00F9312A" w:rsidRDefault="00CC52C9" w:rsidP="009C2412">
            <w:pPr>
              <w:pStyle w:val="P1D"/>
              <w:snapToGrid w:val="0"/>
              <w:rPr>
                <w:b w:val="0"/>
                <w:bCs/>
                <w:sz w:val="21"/>
                <w:szCs w:val="21"/>
              </w:rPr>
            </w:pPr>
            <w:r>
              <w:rPr>
                <w:rFonts w:hint="eastAsia"/>
                <w:b w:val="0"/>
                <w:bCs/>
                <w:sz w:val="21"/>
                <w:szCs w:val="21"/>
              </w:rPr>
              <w:t>0.2652</w:t>
            </w:r>
          </w:p>
        </w:tc>
        <w:tc>
          <w:tcPr>
            <w:tcW w:w="533" w:type="pct"/>
            <w:shd w:val="clear" w:color="auto" w:fill="auto"/>
            <w:noWrap/>
            <w:vAlign w:val="center"/>
          </w:tcPr>
          <w:p w14:paraId="7C70E3D0" w14:textId="77777777" w:rsidR="00CC52C9" w:rsidRPr="00F9312A" w:rsidRDefault="00CC52C9" w:rsidP="009C2412">
            <w:pPr>
              <w:pStyle w:val="P1D"/>
              <w:snapToGrid w:val="0"/>
              <w:rPr>
                <w:b w:val="0"/>
                <w:bCs/>
                <w:sz w:val="21"/>
                <w:szCs w:val="21"/>
              </w:rPr>
            </w:pPr>
            <w:r>
              <w:rPr>
                <w:rFonts w:hint="eastAsia"/>
                <w:b w:val="0"/>
                <w:bCs/>
                <w:sz w:val="21"/>
                <w:szCs w:val="21"/>
              </w:rPr>
              <w:t>0</w:t>
            </w:r>
          </w:p>
        </w:tc>
        <w:tc>
          <w:tcPr>
            <w:tcW w:w="375" w:type="pct"/>
            <w:shd w:val="clear" w:color="auto" w:fill="auto"/>
            <w:noWrap/>
            <w:vAlign w:val="center"/>
          </w:tcPr>
          <w:p w14:paraId="11E0913C" w14:textId="77777777" w:rsidR="00CC52C9" w:rsidRPr="00F9312A" w:rsidRDefault="00CC52C9" w:rsidP="009C2412">
            <w:pPr>
              <w:pStyle w:val="P1D"/>
              <w:snapToGrid w:val="0"/>
              <w:rPr>
                <w:b w:val="0"/>
                <w:bCs/>
                <w:sz w:val="21"/>
                <w:szCs w:val="21"/>
              </w:rPr>
            </w:pPr>
            <w:r>
              <w:rPr>
                <w:rFonts w:hint="eastAsia"/>
                <w:b w:val="0"/>
                <w:bCs/>
                <w:sz w:val="21"/>
                <w:szCs w:val="21"/>
              </w:rPr>
              <w:t>0.2652</w:t>
            </w:r>
          </w:p>
        </w:tc>
      </w:tr>
      <w:tr w:rsidR="00CC52C9" w:rsidRPr="00F9312A" w14:paraId="5D96BB8A" w14:textId="77777777" w:rsidTr="009C2412">
        <w:trPr>
          <w:trHeight w:val="20"/>
        </w:trPr>
        <w:tc>
          <w:tcPr>
            <w:tcW w:w="1947" w:type="pct"/>
            <w:gridSpan w:val="2"/>
            <w:shd w:val="clear" w:color="auto" w:fill="auto"/>
            <w:noWrap/>
            <w:vAlign w:val="center"/>
          </w:tcPr>
          <w:p w14:paraId="2F412239" w14:textId="77777777" w:rsidR="00CC52C9" w:rsidRPr="00F9312A" w:rsidRDefault="00CC52C9" w:rsidP="009C2412">
            <w:pPr>
              <w:pStyle w:val="P1D"/>
              <w:snapToGrid w:val="0"/>
              <w:rPr>
                <w:b w:val="0"/>
                <w:bCs/>
                <w:sz w:val="21"/>
                <w:szCs w:val="21"/>
              </w:rPr>
            </w:pPr>
            <w:r w:rsidRPr="00F9312A">
              <w:rPr>
                <w:b w:val="0"/>
                <w:bCs/>
                <w:sz w:val="21"/>
                <w:szCs w:val="21"/>
              </w:rPr>
              <w:t>合计</w:t>
            </w:r>
          </w:p>
        </w:tc>
        <w:tc>
          <w:tcPr>
            <w:tcW w:w="582" w:type="pct"/>
            <w:shd w:val="clear" w:color="auto" w:fill="auto"/>
            <w:noWrap/>
            <w:vAlign w:val="center"/>
          </w:tcPr>
          <w:p w14:paraId="70CAA3DE" w14:textId="77777777" w:rsidR="00CC52C9" w:rsidRPr="00F9312A" w:rsidRDefault="00CC52C9" w:rsidP="009C2412">
            <w:pPr>
              <w:pStyle w:val="P1D"/>
              <w:snapToGrid w:val="0"/>
              <w:rPr>
                <w:b w:val="0"/>
                <w:bCs/>
                <w:sz w:val="21"/>
                <w:szCs w:val="21"/>
              </w:rPr>
            </w:pPr>
            <w:r>
              <w:rPr>
                <w:rFonts w:hint="eastAsia"/>
                <w:b w:val="0"/>
                <w:bCs/>
                <w:sz w:val="21"/>
                <w:szCs w:val="21"/>
              </w:rPr>
              <w:t>0.02652</w:t>
            </w:r>
          </w:p>
        </w:tc>
        <w:tc>
          <w:tcPr>
            <w:tcW w:w="583" w:type="pct"/>
            <w:shd w:val="clear" w:color="auto" w:fill="auto"/>
            <w:noWrap/>
            <w:vAlign w:val="center"/>
          </w:tcPr>
          <w:p w14:paraId="28FD8093" w14:textId="77777777" w:rsidR="00CC52C9" w:rsidRPr="00F9312A" w:rsidRDefault="00CC52C9" w:rsidP="009C2412">
            <w:pPr>
              <w:pStyle w:val="P1D"/>
              <w:snapToGrid w:val="0"/>
              <w:rPr>
                <w:b w:val="0"/>
                <w:bCs/>
                <w:sz w:val="21"/>
                <w:szCs w:val="21"/>
              </w:rPr>
            </w:pPr>
            <w:r>
              <w:rPr>
                <w:rFonts w:hint="eastAsia"/>
                <w:b w:val="0"/>
                <w:bCs/>
                <w:sz w:val="21"/>
                <w:szCs w:val="21"/>
              </w:rPr>
              <w:t>11</w:t>
            </w:r>
          </w:p>
        </w:tc>
        <w:tc>
          <w:tcPr>
            <w:tcW w:w="449" w:type="pct"/>
            <w:shd w:val="clear" w:color="auto" w:fill="auto"/>
            <w:noWrap/>
            <w:vAlign w:val="center"/>
          </w:tcPr>
          <w:p w14:paraId="203A43DF" w14:textId="77777777" w:rsidR="00CC52C9" w:rsidRPr="00F9312A" w:rsidRDefault="00CC52C9" w:rsidP="009C2412">
            <w:pPr>
              <w:pStyle w:val="P1D"/>
              <w:snapToGrid w:val="0"/>
              <w:rPr>
                <w:b w:val="0"/>
                <w:bCs/>
                <w:sz w:val="21"/>
                <w:szCs w:val="21"/>
              </w:rPr>
            </w:pPr>
            <w:r>
              <w:rPr>
                <w:rFonts w:hint="eastAsia"/>
                <w:b w:val="0"/>
                <w:bCs/>
                <w:sz w:val="21"/>
                <w:szCs w:val="21"/>
              </w:rPr>
              <w:t>11.02652</w:t>
            </w:r>
          </w:p>
        </w:tc>
        <w:tc>
          <w:tcPr>
            <w:tcW w:w="533" w:type="pct"/>
            <w:shd w:val="clear" w:color="auto" w:fill="auto"/>
            <w:noWrap/>
            <w:vAlign w:val="center"/>
          </w:tcPr>
          <w:p w14:paraId="764A8BE3" w14:textId="77777777" w:rsidR="00CC52C9" w:rsidRPr="00F9312A" w:rsidRDefault="00CC52C9" w:rsidP="009C2412">
            <w:pPr>
              <w:pStyle w:val="P1D"/>
              <w:snapToGrid w:val="0"/>
              <w:rPr>
                <w:b w:val="0"/>
                <w:bCs/>
                <w:sz w:val="21"/>
                <w:szCs w:val="21"/>
              </w:rPr>
            </w:pPr>
            <w:r>
              <w:rPr>
                <w:rFonts w:hint="eastAsia"/>
                <w:b w:val="0"/>
                <w:bCs/>
                <w:sz w:val="21"/>
                <w:szCs w:val="21"/>
              </w:rPr>
              <w:t>0.2652</w:t>
            </w:r>
          </w:p>
        </w:tc>
        <w:tc>
          <w:tcPr>
            <w:tcW w:w="533" w:type="pct"/>
            <w:shd w:val="clear" w:color="auto" w:fill="auto"/>
            <w:noWrap/>
            <w:vAlign w:val="center"/>
          </w:tcPr>
          <w:p w14:paraId="24E5876A" w14:textId="77777777" w:rsidR="00CC52C9" w:rsidRPr="00F9312A" w:rsidRDefault="00CC52C9" w:rsidP="009C2412">
            <w:pPr>
              <w:pStyle w:val="P1D"/>
              <w:snapToGrid w:val="0"/>
              <w:rPr>
                <w:b w:val="0"/>
                <w:bCs/>
                <w:sz w:val="21"/>
                <w:szCs w:val="21"/>
              </w:rPr>
            </w:pPr>
            <w:r>
              <w:rPr>
                <w:rFonts w:hint="eastAsia"/>
                <w:b w:val="0"/>
                <w:bCs/>
                <w:sz w:val="21"/>
                <w:szCs w:val="21"/>
              </w:rPr>
              <w:t>110</w:t>
            </w:r>
          </w:p>
        </w:tc>
        <w:tc>
          <w:tcPr>
            <w:tcW w:w="375" w:type="pct"/>
            <w:shd w:val="clear" w:color="auto" w:fill="auto"/>
            <w:noWrap/>
            <w:vAlign w:val="center"/>
          </w:tcPr>
          <w:p w14:paraId="1488C268" w14:textId="77777777" w:rsidR="00CC52C9" w:rsidRPr="00F9312A" w:rsidRDefault="00CC52C9" w:rsidP="009C2412">
            <w:pPr>
              <w:pStyle w:val="P1D"/>
              <w:snapToGrid w:val="0"/>
              <w:rPr>
                <w:b w:val="0"/>
                <w:bCs/>
                <w:sz w:val="21"/>
                <w:szCs w:val="21"/>
              </w:rPr>
            </w:pPr>
            <w:r>
              <w:rPr>
                <w:rFonts w:hint="eastAsia"/>
                <w:b w:val="0"/>
                <w:bCs/>
                <w:sz w:val="21"/>
                <w:szCs w:val="21"/>
              </w:rPr>
              <w:t>110.2652</w:t>
            </w:r>
          </w:p>
        </w:tc>
      </w:tr>
    </w:tbl>
    <w:p w14:paraId="6E4E560D" w14:textId="77777777" w:rsidR="00026D52" w:rsidRDefault="00026D52" w:rsidP="003D5397">
      <w:pPr>
        <w:pStyle w:val="2"/>
        <w:spacing w:after="0" w:line="360" w:lineRule="auto"/>
        <w:ind w:leftChars="0" w:left="0" w:firstLineChars="200" w:firstLine="480"/>
      </w:pPr>
    </w:p>
    <w:p w14:paraId="7934BFF2" w14:textId="77777777" w:rsidR="00CC52C9" w:rsidRDefault="00CC52C9" w:rsidP="003D5397">
      <w:pPr>
        <w:pStyle w:val="2"/>
        <w:spacing w:after="0" w:line="360" w:lineRule="auto"/>
        <w:ind w:leftChars="0" w:left="0" w:firstLineChars="200" w:firstLine="480"/>
      </w:pPr>
    </w:p>
    <w:p w14:paraId="69311EF6" w14:textId="77777777" w:rsidR="00CC52C9" w:rsidRDefault="00CC52C9" w:rsidP="003D5397">
      <w:pPr>
        <w:pStyle w:val="2"/>
        <w:spacing w:after="0" w:line="360" w:lineRule="auto"/>
        <w:ind w:leftChars="0" w:left="0" w:firstLineChars="200" w:firstLine="480"/>
      </w:pPr>
    </w:p>
    <w:p w14:paraId="1B243EFF" w14:textId="77777777" w:rsidR="00CC52C9" w:rsidRDefault="00CC52C9" w:rsidP="003D5397">
      <w:pPr>
        <w:pStyle w:val="2"/>
        <w:spacing w:after="0" w:line="360" w:lineRule="auto"/>
        <w:ind w:leftChars="0" w:left="0" w:firstLineChars="200" w:firstLine="480"/>
      </w:pPr>
    </w:p>
    <w:p w14:paraId="5FF109E9" w14:textId="77777777" w:rsidR="00CC52C9" w:rsidRDefault="00CC52C9" w:rsidP="003D5397">
      <w:pPr>
        <w:pStyle w:val="2"/>
        <w:spacing w:after="0" w:line="360" w:lineRule="auto"/>
        <w:ind w:leftChars="0" w:left="0" w:firstLineChars="200" w:firstLine="480"/>
      </w:pPr>
    </w:p>
    <w:p w14:paraId="14118DB8" w14:textId="77777777" w:rsidR="00CC52C9" w:rsidRDefault="00CC52C9" w:rsidP="003D5397">
      <w:pPr>
        <w:pStyle w:val="2"/>
        <w:spacing w:after="0" w:line="360" w:lineRule="auto"/>
        <w:ind w:leftChars="0" w:left="0" w:firstLineChars="200" w:firstLine="480"/>
      </w:pPr>
    </w:p>
    <w:p w14:paraId="5D60FA10" w14:textId="572540B8" w:rsidR="00CC52C9" w:rsidRDefault="00CC52C9" w:rsidP="00CC52C9">
      <w:pPr>
        <w:pStyle w:val="2"/>
        <w:spacing w:after="0" w:line="360" w:lineRule="auto"/>
        <w:ind w:leftChars="0" w:left="0" w:firstLineChars="200" w:firstLine="480"/>
        <w:jc w:val="right"/>
      </w:pPr>
      <w:r w:rsidRPr="00CC52C9">
        <w:rPr>
          <w:rFonts w:hint="eastAsia"/>
        </w:rPr>
        <w:t>安阳中丹环保科技有限公司</w:t>
      </w:r>
    </w:p>
    <w:p w14:paraId="299096E1" w14:textId="618D2779" w:rsidR="00CC52C9" w:rsidRDefault="00CC52C9" w:rsidP="00CC52C9">
      <w:pPr>
        <w:pStyle w:val="2"/>
        <w:wordWrap w:val="0"/>
        <w:spacing w:after="0" w:line="360" w:lineRule="auto"/>
        <w:ind w:leftChars="0" w:left="0" w:firstLineChars="200" w:firstLine="480"/>
        <w:jc w:val="right"/>
        <w:rPr>
          <w:rFonts w:hint="eastAsia"/>
        </w:rPr>
      </w:pPr>
      <w:r>
        <w:rPr>
          <w:rFonts w:hint="eastAsia"/>
        </w:rPr>
        <w:t>2024</w:t>
      </w:r>
      <w:r>
        <w:rPr>
          <w:rFonts w:hint="eastAsia"/>
        </w:rPr>
        <w:t>年</w:t>
      </w:r>
      <w:r>
        <w:rPr>
          <w:rFonts w:hint="eastAsia"/>
        </w:rPr>
        <w:t>10</w:t>
      </w:r>
      <w:r>
        <w:rPr>
          <w:rFonts w:hint="eastAsia"/>
        </w:rPr>
        <w:t>月</w:t>
      </w:r>
      <w:r>
        <w:rPr>
          <w:rFonts w:hint="eastAsia"/>
        </w:rPr>
        <w:t>19</w:t>
      </w:r>
      <w:r>
        <w:rPr>
          <w:rFonts w:hint="eastAsia"/>
        </w:rPr>
        <w:t>日</w:t>
      </w:r>
      <w:r>
        <w:rPr>
          <w:rFonts w:hint="eastAsia"/>
        </w:rPr>
        <w:t xml:space="preserve"> </w:t>
      </w:r>
    </w:p>
    <w:sectPr w:rsidR="00CC52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A7A07" w14:textId="77777777" w:rsidR="008C73A4" w:rsidRDefault="008C73A4" w:rsidP="00F94376">
      <w:pPr>
        <w:rPr>
          <w:rFonts w:hint="eastAsia"/>
        </w:rPr>
      </w:pPr>
      <w:r>
        <w:separator/>
      </w:r>
    </w:p>
  </w:endnote>
  <w:endnote w:type="continuationSeparator" w:id="0">
    <w:p w14:paraId="60E01336" w14:textId="77777777" w:rsidR="008C73A4" w:rsidRDefault="008C73A4" w:rsidP="00F9437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AAAE0" w14:textId="77777777" w:rsidR="008C73A4" w:rsidRDefault="008C73A4" w:rsidP="00F94376">
      <w:pPr>
        <w:rPr>
          <w:rFonts w:hint="eastAsia"/>
        </w:rPr>
      </w:pPr>
      <w:r>
        <w:separator/>
      </w:r>
    </w:p>
  </w:footnote>
  <w:footnote w:type="continuationSeparator" w:id="0">
    <w:p w14:paraId="6272231B" w14:textId="77777777" w:rsidR="008C73A4" w:rsidRDefault="008C73A4" w:rsidP="00F9437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953E8A"/>
    <w:multiLevelType w:val="hybridMultilevel"/>
    <w:tmpl w:val="FCDC3A76"/>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num w:numId="1" w16cid:durableId="123419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21"/>
    <w:rsid w:val="0001463E"/>
    <w:rsid w:val="00026D52"/>
    <w:rsid w:val="00102C21"/>
    <w:rsid w:val="001343DC"/>
    <w:rsid w:val="001560E6"/>
    <w:rsid w:val="0016353D"/>
    <w:rsid w:val="00213620"/>
    <w:rsid w:val="0029313A"/>
    <w:rsid w:val="002B28D5"/>
    <w:rsid w:val="002C49E4"/>
    <w:rsid w:val="00307357"/>
    <w:rsid w:val="00313C63"/>
    <w:rsid w:val="003D5397"/>
    <w:rsid w:val="00617DF0"/>
    <w:rsid w:val="00673273"/>
    <w:rsid w:val="0070613A"/>
    <w:rsid w:val="00724745"/>
    <w:rsid w:val="007766B3"/>
    <w:rsid w:val="007771FF"/>
    <w:rsid w:val="007D119E"/>
    <w:rsid w:val="00842E15"/>
    <w:rsid w:val="008677E3"/>
    <w:rsid w:val="008C73A4"/>
    <w:rsid w:val="00AD197B"/>
    <w:rsid w:val="00B40887"/>
    <w:rsid w:val="00B91466"/>
    <w:rsid w:val="00BC5DFD"/>
    <w:rsid w:val="00CC52C9"/>
    <w:rsid w:val="00CF3CAE"/>
    <w:rsid w:val="00D857B6"/>
    <w:rsid w:val="00DB3BF7"/>
    <w:rsid w:val="00F94376"/>
    <w:rsid w:val="00FA7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B6DFC"/>
  <w15:chartTrackingRefBased/>
  <w15:docId w15:val="{C1888773-A855-4825-9258-9EB5BAD7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43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4376"/>
    <w:rPr>
      <w:sz w:val="18"/>
      <w:szCs w:val="18"/>
    </w:rPr>
  </w:style>
  <w:style w:type="paragraph" w:styleId="a5">
    <w:name w:val="footer"/>
    <w:basedOn w:val="a"/>
    <w:link w:val="a6"/>
    <w:uiPriority w:val="99"/>
    <w:unhideWhenUsed/>
    <w:rsid w:val="00F94376"/>
    <w:pPr>
      <w:tabs>
        <w:tab w:val="center" w:pos="4153"/>
        <w:tab w:val="right" w:pos="8306"/>
      </w:tabs>
      <w:snapToGrid w:val="0"/>
      <w:jc w:val="left"/>
    </w:pPr>
    <w:rPr>
      <w:sz w:val="18"/>
      <w:szCs w:val="18"/>
    </w:rPr>
  </w:style>
  <w:style w:type="character" w:customStyle="1" w:styleId="a6">
    <w:name w:val="页脚 字符"/>
    <w:basedOn w:val="a0"/>
    <w:link w:val="a5"/>
    <w:uiPriority w:val="99"/>
    <w:rsid w:val="00F94376"/>
    <w:rPr>
      <w:sz w:val="18"/>
      <w:szCs w:val="18"/>
    </w:rPr>
  </w:style>
  <w:style w:type="paragraph" w:styleId="a7">
    <w:name w:val="Balloon Text"/>
    <w:basedOn w:val="a"/>
    <w:link w:val="a8"/>
    <w:uiPriority w:val="99"/>
    <w:semiHidden/>
    <w:unhideWhenUsed/>
    <w:rsid w:val="0016353D"/>
    <w:rPr>
      <w:sz w:val="18"/>
      <w:szCs w:val="18"/>
    </w:rPr>
  </w:style>
  <w:style w:type="character" w:customStyle="1" w:styleId="a8">
    <w:name w:val="批注框文本 字符"/>
    <w:basedOn w:val="a0"/>
    <w:link w:val="a7"/>
    <w:uiPriority w:val="99"/>
    <w:semiHidden/>
    <w:rsid w:val="0016353D"/>
    <w:rPr>
      <w:sz w:val="18"/>
      <w:szCs w:val="18"/>
    </w:rPr>
  </w:style>
  <w:style w:type="paragraph" w:styleId="a9">
    <w:name w:val="Body Text Indent"/>
    <w:basedOn w:val="a"/>
    <w:link w:val="aa"/>
    <w:uiPriority w:val="99"/>
    <w:semiHidden/>
    <w:unhideWhenUsed/>
    <w:rsid w:val="00B40887"/>
    <w:pPr>
      <w:spacing w:after="120"/>
      <w:ind w:leftChars="200" w:left="420"/>
    </w:pPr>
  </w:style>
  <w:style w:type="character" w:customStyle="1" w:styleId="aa">
    <w:name w:val="正文文本缩进 字符"/>
    <w:basedOn w:val="a0"/>
    <w:link w:val="a9"/>
    <w:uiPriority w:val="99"/>
    <w:semiHidden/>
    <w:rsid w:val="00B40887"/>
  </w:style>
  <w:style w:type="paragraph" w:styleId="2">
    <w:name w:val="Body Text First Indent 2"/>
    <w:basedOn w:val="a9"/>
    <w:link w:val="20"/>
    <w:qFormat/>
    <w:rsid w:val="00B40887"/>
    <w:pPr>
      <w:spacing w:line="480" w:lineRule="atLeast"/>
      <w:ind w:firstLine="420"/>
    </w:pPr>
    <w:rPr>
      <w:rFonts w:ascii="Times New Roman" w:eastAsia="宋体" w:hAnsi="Times New Roman" w:cs="Times New Roman"/>
      <w:sz w:val="24"/>
      <w:szCs w:val="20"/>
      <w:lang w:val="zh-CN"/>
    </w:rPr>
  </w:style>
  <w:style w:type="character" w:customStyle="1" w:styleId="20">
    <w:name w:val="正文文本首行缩进 2 字符"/>
    <w:basedOn w:val="aa"/>
    <w:link w:val="2"/>
    <w:rsid w:val="00B40887"/>
    <w:rPr>
      <w:rFonts w:ascii="Times New Roman" w:eastAsia="宋体" w:hAnsi="Times New Roman" w:cs="Times New Roman"/>
      <w:sz w:val="24"/>
      <w:szCs w:val="20"/>
      <w:lang w:val="zh-CN"/>
    </w:rPr>
  </w:style>
  <w:style w:type="character" w:customStyle="1" w:styleId="CharChar">
    <w:name w:val="表格文字 Char Char"/>
    <w:link w:val="ab"/>
    <w:qFormat/>
    <w:rsid w:val="00CC52C9"/>
    <w:rPr>
      <w:rFonts w:ascii="Times New Roman" w:eastAsia="宋体" w:hAnsi="Times New Roman" w:cs="Arial"/>
      <w:b/>
      <w:bCs/>
      <w:snapToGrid w:val="0"/>
    </w:rPr>
  </w:style>
  <w:style w:type="paragraph" w:customStyle="1" w:styleId="ab">
    <w:name w:val="表格文字"/>
    <w:basedOn w:val="a"/>
    <w:link w:val="CharChar"/>
    <w:qFormat/>
    <w:rsid w:val="00CC52C9"/>
    <w:pPr>
      <w:keepLines/>
      <w:widowControl/>
      <w:adjustRightInd w:val="0"/>
      <w:snapToGrid w:val="0"/>
      <w:spacing w:line="240" w:lineRule="exact"/>
      <w:jc w:val="center"/>
    </w:pPr>
    <w:rPr>
      <w:rFonts w:ascii="Times New Roman" w:eastAsia="宋体" w:hAnsi="Times New Roman" w:cs="Arial"/>
      <w:b/>
      <w:bCs/>
      <w:snapToGrid w:val="0"/>
    </w:rPr>
  </w:style>
  <w:style w:type="table" w:customStyle="1" w:styleId="P1NormalTable">
    <w:name w:val="P1 Normal Table"/>
    <w:uiPriority w:val="99"/>
    <w:semiHidden/>
    <w:unhideWhenUsed/>
    <w:qFormat/>
    <w:rsid w:val="00CC52C9"/>
    <w:rPr>
      <w:rFonts w:ascii="Times New Roman" w:eastAsia="宋体" w:hAnsi="Times New Roman" w:cs="Times New Roman"/>
      <w:kern w:val="0"/>
      <w:sz w:val="20"/>
      <w:szCs w:val="20"/>
    </w:rPr>
    <w:tblPr>
      <w:tblCellMar>
        <w:top w:w="0" w:type="dxa"/>
        <w:left w:w="108" w:type="dxa"/>
        <w:bottom w:w="0" w:type="dxa"/>
        <w:right w:w="108" w:type="dxa"/>
      </w:tblCellMar>
    </w:tblPr>
  </w:style>
  <w:style w:type="paragraph" w:customStyle="1" w:styleId="P1D">
    <w:name w:val="P1 附录D表格文字"/>
    <w:basedOn w:val="a"/>
    <w:link w:val="P1D0"/>
    <w:qFormat/>
    <w:rsid w:val="00CC52C9"/>
    <w:pPr>
      <w:jc w:val="center"/>
    </w:pPr>
    <w:rPr>
      <w:rFonts w:ascii="Times New Roman" w:eastAsia="宋体" w:hAnsi="Times New Roman" w:cs="Times New Roman"/>
      <w:b/>
      <w:sz w:val="18"/>
      <w:szCs w:val="24"/>
    </w:rPr>
  </w:style>
  <w:style w:type="character" w:customStyle="1" w:styleId="P1D0">
    <w:name w:val="P1 附录D表格表头 字符"/>
    <w:link w:val="P1D"/>
    <w:qFormat/>
    <w:rsid w:val="00CC52C9"/>
    <w:rPr>
      <w:rFonts w:ascii="Times New Roman" w:eastAsia="宋体" w:hAnsi="Times New Roman" w:cs="Times New Roman"/>
      <w:b/>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刘勇杰</dc:creator>
  <cp:keywords/>
  <dc:description/>
  <cp:lastModifiedBy>刘勇杰</cp:lastModifiedBy>
  <cp:revision>19</cp:revision>
  <dcterms:created xsi:type="dcterms:W3CDTF">2020-07-29T03:37:00Z</dcterms:created>
  <dcterms:modified xsi:type="dcterms:W3CDTF">2024-10-18T09:54:00Z</dcterms:modified>
</cp:coreProperties>
</file>